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D463D7" w14:textId="56210F8C" w:rsidR="00B313B5" w:rsidRPr="00B313B5" w:rsidRDefault="00B313B5" w:rsidP="00B313B5">
      <w:pPr>
        <w:pStyle w:val="1"/>
      </w:pPr>
      <w:r>
        <w:rPr>
          <w:rFonts w:hint="eastAsia"/>
        </w:rPr>
        <w:t>爆炸图</w:t>
      </w:r>
    </w:p>
    <w:p w14:paraId="69C9CDBF" w14:textId="7E675929" w:rsidR="00B313B5" w:rsidRPr="00FE18A3" w:rsidRDefault="00B313B5" w:rsidP="00B313B5">
      <w:pPr>
        <w:rPr>
          <w:rFonts w:ascii="Times New Roman" w:eastAsia="楷体" w:hAnsi="Times New Roman" w:cs="Times New Roman"/>
          <w:sz w:val="28"/>
          <w:szCs w:val="28"/>
        </w:rPr>
      </w:pPr>
      <w:r w:rsidRPr="00FE18A3">
        <w:rPr>
          <w:rFonts w:ascii="Times New Roman" w:eastAsia="楷体" w:hAnsi="Times New Roman" w:cs="Times New Roman"/>
          <w:sz w:val="28"/>
          <w:szCs w:val="28"/>
        </w:rPr>
        <w:t>托架</w:t>
      </w:r>
      <w:r w:rsidRPr="00FE18A3">
        <w:rPr>
          <w:rFonts w:ascii="Times New Roman" w:eastAsia="楷体" w:hAnsi="Times New Roman" w:cs="Times New Roman"/>
          <w:sz w:val="28"/>
          <w:szCs w:val="28"/>
        </w:rPr>
        <w:t>-base</w:t>
      </w:r>
    </w:p>
    <w:p w14:paraId="7DE6F54B" w14:textId="77777777" w:rsidR="00B313B5" w:rsidRPr="00FE18A3" w:rsidRDefault="00B313B5" w:rsidP="00B313B5">
      <w:pPr>
        <w:rPr>
          <w:rFonts w:ascii="Times New Roman" w:eastAsia="楷体" w:hAnsi="Times New Roman" w:cs="Times New Roman"/>
          <w:sz w:val="28"/>
          <w:szCs w:val="28"/>
        </w:rPr>
      </w:pPr>
      <w:r w:rsidRPr="00FE18A3">
        <w:rPr>
          <w:rFonts w:ascii="Times New Roman" w:eastAsia="楷体" w:hAnsi="Times New Roman" w:cs="Times New Roman"/>
          <w:sz w:val="28"/>
          <w:szCs w:val="28"/>
        </w:rPr>
        <w:t>轴承组件</w:t>
      </w:r>
      <w:r w:rsidRPr="00FE18A3">
        <w:rPr>
          <w:rFonts w:ascii="Times New Roman" w:eastAsia="楷体" w:hAnsi="Times New Roman" w:cs="Times New Roman"/>
          <w:sz w:val="28"/>
          <w:szCs w:val="28"/>
        </w:rPr>
        <w:t>-bearing assembly</w:t>
      </w:r>
    </w:p>
    <w:p w14:paraId="205D4771" w14:textId="77777777" w:rsidR="00B313B5" w:rsidRPr="00FE18A3" w:rsidRDefault="00B313B5" w:rsidP="00B313B5">
      <w:pPr>
        <w:rPr>
          <w:rFonts w:ascii="Times New Roman" w:eastAsia="楷体" w:hAnsi="Times New Roman" w:cs="Times New Roman"/>
          <w:sz w:val="28"/>
          <w:szCs w:val="28"/>
        </w:rPr>
      </w:pPr>
      <w:r w:rsidRPr="00FE18A3">
        <w:rPr>
          <w:rFonts w:ascii="Times New Roman" w:eastAsia="楷体" w:hAnsi="Times New Roman" w:cs="Times New Roman"/>
          <w:sz w:val="28"/>
          <w:szCs w:val="28"/>
        </w:rPr>
        <w:t>对开填料压盖</w:t>
      </w:r>
      <w:r w:rsidRPr="00FE18A3">
        <w:rPr>
          <w:rFonts w:ascii="Times New Roman" w:eastAsia="楷体" w:hAnsi="Times New Roman" w:cs="Times New Roman"/>
          <w:sz w:val="28"/>
          <w:szCs w:val="28"/>
        </w:rPr>
        <w:t>-glan</w:t>
      </w:r>
      <w:r>
        <w:rPr>
          <w:rFonts w:ascii="Times New Roman" w:eastAsia="楷体" w:hAnsi="Times New Roman" w:cs="Times New Roman"/>
          <w:sz w:val="28"/>
          <w:szCs w:val="28"/>
        </w:rPr>
        <w:t>d</w:t>
      </w:r>
    </w:p>
    <w:p w14:paraId="358A8402" w14:textId="77777777" w:rsidR="00B313B5" w:rsidRPr="00FE18A3" w:rsidRDefault="00B313B5" w:rsidP="00B313B5">
      <w:pPr>
        <w:rPr>
          <w:rFonts w:ascii="Times New Roman" w:eastAsia="楷体" w:hAnsi="Times New Roman" w:cs="Times New Roman"/>
          <w:sz w:val="28"/>
          <w:szCs w:val="28"/>
        </w:rPr>
      </w:pPr>
      <w:r w:rsidRPr="00FE18A3">
        <w:rPr>
          <w:rFonts w:ascii="Times New Roman" w:eastAsia="楷体" w:hAnsi="Times New Roman" w:cs="Times New Roman"/>
          <w:sz w:val="28"/>
          <w:szCs w:val="28"/>
        </w:rPr>
        <w:t>轴套</w:t>
      </w:r>
      <w:r w:rsidRPr="00FE18A3">
        <w:rPr>
          <w:rFonts w:ascii="Times New Roman" w:eastAsia="楷体" w:hAnsi="Times New Roman" w:cs="Times New Roman"/>
          <w:sz w:val="28"/>
          <w:szCs w:val="28"/>
        </w:rPr>
        <w:t>-shaft sleeve</w:t>
      </w:r>
    </w:p>
    <w:p w14:paraId="1DF6FEEB" w14:textId="77777777" w:rsidR="00B313B5" w:rsidRPr="00FE18A3" w:rsidRDefault="00B313B5" w:rsidP="00B313B5">
      <w:pPr>
        <w:rPr>
          <w:rFonts w:ascii="Times New Roman" w:eastAsia="楷体" w:hAnsi="Times New Roman" w:cs="Times New Roman"/>
          <w:sz w:val="28"/>
          <w:szCs w:val="28"/>
        </w:rPr>
      </w:pPr>
      <w:r w:rsidRPr="00FE18A3">
        <w:rPr>
          <w:rFonts w:ascii="Times New Roman" w:eastAsia="楷体" w:hAnsi="Times New Roman" w:cs="Times New Roman"/>
          <w:sz w:val="28"/>
          <w:szCs w:val="28"/>
        </w:rPr>
        <w:t>填料</w:t>
      </w:r>
      <w:r w:rsidRPr="00FE18A3">
        <w:rPr>
          <w:rFonts w:ascii="Times New Roman" w:eastAsia="楷体" w:hAnsi="Times New Roman" w:cs="Times New Roman"/>
          <w:sz w:val="28"/>
          <w:szCs w:val="28"/>
        </w:rPr>
        <w:t>-packing</w:t>
      </w:r>
    </w:p>
    <w:p w14:paraId="279E4E12" w14:textId="77777777" w:rsidR="00B313B5" w:rsidRPr="00FE18A3" w:rsidRDefault="00B313B5" w:rsidP="00B313B5">
      <w:pPr>
        <w:rPr>
          <w:rFonts w:ascii="Times New Roman" w:eastAsia="楷体" w:hAnsi="Times New Roman" w:cs="Times New Roman"/>
          <w:sz w:val="28"/>
          <w:szCs w:val="28"/>
        </w:rPr>
      </w:pPr>
      <w:r w:rsidRPr="00FE18A3">
        <w:rPr>
          <w:rFonts w:ascii="Times New Roman" w:eastAsia="楷体" w:hAnsi="Times New Roman" w:cs="Times New Roman"/>
          <w:sz w:val="28"/>
          <w:szCs w:val="28"/>
        </w:rPr>
        <w:t>水封环</w:t>
      </w:r>
      <w:r w:rsidRPr="00FE18A3">
        <w:rPr>
          <w:rFonts w:ascii="Times New Roman" w:eastAsia="楷体" w:hAnsi="Times New Roman" w:cs="Times New Roman"/>
          <w:sz w:val="28"/>
          <w:szCs w:val="28"/>
        </w:rPr>
        <w:t>-lantern ring</w:t>
      </w:r>
    </w:p>
    <w:p w14:paraId="7F25D410" w14:textId="77777777" w:rsidR="00B313B5" w:rsidRPr="00FE18A3" w:rsidRDefault="00B313B5" w:rsidP="00B313B5">
      <w:pPr>
        <w:rPr>
          <w:rFonts w:ascii="Times New Roman" w:eastAsia="楷体" w:hAnsi="Times New Roman" w:cs="Times New Roman"/>
          <w:sz w:val="28"/>
          <w:szCs w:val="28"/>
        </w:rPr>
      </w:pPr>
      <w:r w:rsidRPr="00FE18A3">
        <w:rPr>
          <w:rFonts w:ascii="Times New Roman" w:eastAsia="楷体" w:hAnsi="Times New Roman" w:cs="Times New Roman"/>
          <w:sz w:val="28"/>
          <w:szCs w:val="28"/>
        </w:rPr>
        <w:t>定位套</w:t>
      </w:r>
      <w:r w:rsidRPr="00FE18A3">
        <w:rPr>
          <w:rFonts w:ascii="Times New Roman" w:eastAsia="楷体" w:hAnsi="Times New Roman" w:cs="Times New Roman"/>
          <w:sz w:val="28"/>
          <w:szCs w:val="28"/>
        </w:rPr>
        <w:t>-shaft spacer</w:t>
      </w:r>
    </w:p>
    <w:p w14:paraId="69456D9C" w14:textId="77777777" w:rsidR="00B313B5" w:rsidRPr="00FE18A3" w:rsidRDefault="00B313B5" w:rsidP="00B313B5">
      <w:pPr>
        <w:rPr>
          <w:rFonts w:ascii="Times New Roman" w:eastAsia="楷体" w:hAnsi="Times New Roman" w:cs="Times New Roman"/>
          <w:sz w:val="28"/>
          <w:szCs w:val="28"/>
        </w:rPr>
      </w:pPr>
      <w:r w:rsidRPr="00FE18A3">
        <w:rPr>
          <w:rFonts w:ascii="Times New Roman" w:eastAsia="楷体" w:hAnsi="Times New Roman" w:cs="Times New Roman"/>
          <w:sz w:val="28"/>
          <w:szCs w:val="28"/>
        </w:rPr>
        <w:t>泵体</w:t>
      </w:r>
      <w:r w:rsidRPr="00FE18A3">
        <w:rPr>
          <w:rFonts w:ascii="Times New Roman" w:eastAsia="楷体" w:hAnsi="Times New Roman" w:cs="Times New Roman"/>
          <w:sz w:val="28"/>
          <w:szCs w:val="28"/>
        </w:rPr>
        <w:t>-casing</w:t>
      </w:r>
    </w:p>
    <w:p w14:paraId="278AE6FE" w14:textId="77777777" w:rsidR="00B313B5" w:rsidRPr="00FE18A3" w:rsidRDefault="00B313B5" w:rsidP="00B313B5">
      <w:pPr>
        <w:rPr>
          <w:rFonts w:ascii="Times New Roman" w:eastAsia="楷体" w:hAnsi="Times New Roman" w:cs="Times New Roman"/>
          <w:sz w:val="28"/>
          <w:szCs w:val="28"/>
        </w:rPr>
      </w:pPr>
      <w:r w:rsidRPr="00FE18A3">
        <w:rPr>
          <w:rFonts w:ascii="Times New Roman" w:eastAsia="楷体" w:hAnsi="Times New Roman" w:cs="Times New Roman"/>
          <w:sz w:val="28"/>
          <w:szCs w:val="28"/>
        </w:rPr>
        <w:t>泵体螺柱</w:t>
      </w:r>
      <w:r w:rsidRPr="00FE18A3">
        <w:rPr>
          <w:rFonts w:ascii="Times New Roman" w:eastAsia="楷体" w:hAnsi="Times New Roman" w:cs="Times New Roman"/>
          <w:sz w:val="28"/>
          <w:szCs w:val="28"/>
        </w:rPr>
        <w:t>-frame plate stud</w:t>
      </w:r>
    </w:p>
    <w:p w14:paraId="16CC78A4" w14:textId="77777777" w:rsidR="00B313B5" w:rsidRPr="00FE18A3" w:rsidRDefault="00B313B5" w:rsidP="00B313B5">
      <w:pPr>
        <w:rPr>
          <w:rFonts w:ascii="Times New Roman" w:eastAsia="楷体" w:hAnsi="Times New Roman" w:cs="Times New Roman"/>
          <w:sz w:val="28"/>
          <w:szCs w:val="28"/>
        </w:rPr>
      </w:pPr>
      <w:r w:rsidRPr="00FE18A3">
        <w:rPr>
          <w:rFonts w:ascii="Times New Roman" w:eastAsia="楷体" w:hAnsi="Times New Roman" w:cs="Times New Roman"/>
          <w:sz w:val="28"/>
          <w:szCs w:val="28"/>
        </w:rPr>
        <w:t>填料箱</w:t>
      </w:r>
      <w:r w:rsidRPr="00FE18A3">
        <w:rPr>
          <w:rFonts w:ascii="Times New Roman" w:eastAsia="楷体" w:hAnsi="Times New Roman" w:cs="Times New Roman"/>
          <w:sz w:val="28"/>
          <w:szCs w:val="28"/>
        </w:rPr>
        <w:t>-stuffing box</w:t>
      </w:r>
    </w:p>
    <w:p w14:paraId="3D3CE14D" w14:textId="77777777" w:rsidR="00B313B5" w:rsidRPr="00FE18A3" w:rsidRDefault="00B313B5" w:rsidP="00B313B5">
      <w:pPr>
        <w:rPr>
          <w:rFonts w:ascii="Times New Roman" w:eastAsia="楷体" w:hAnsi="Times New Roman" w:cs="Times New Roman"/>
          <w:sz w:val="28"/>
          <w:szCs w:val="28"/>
        </w:rPr>
      </w:pPr>
      <w:r w:rsidRPr="00FE18A3">
        <w:rPr>
          <w:rFonts w:ascii="Times New Roman" w:eastAsia="楷体" w:hAnsi="Times New Roman" w:cs="Times New Roman"/>
          <w:sz w:val="28"/>
          <w:szCs w:val="28"/>
        </w:rPr>
        <w:t>后护板</w:t>
      </w:r>
      <w:r w:rsidRPr="00FE18A3">
        <w:rPr>
          <w:rFonts w:ascii="Times New Roman" w:eastAsia="楷体" w:hAnsi="Times New Roman" w:cs="Times New Roman"/>
          <w:sz w:val="28"/>
          <w:szCs w:val="28"/>
        </w:rPr>
        <w:t>-frame plate liner insert</w:t>
      </w:r>
    </w:p>
    <w:p w14:paraId="639C29E0" w14:textId="77777777" w:rsidR="00B313B5" w:rsidRPr="00FE18A3" w:rsidRDefault="00B313B5" w:rsidP="00B313B5">
      <w:pPr>
        <w:rPr>
          <w:rFonts w:ascii="Times New Roman" w:eastAsia="楷体" w:hAnsi="Times New Roman" w:cs="Times New Roman"/>
          <w:sz w:val="28"/>
          <w:szCs w:val="28"/>
        </w:rPr>
      </w:pPr>
      <w:r w:rsidRPr="00FE18A3">
        <w:rPr>
          <w:rFonts w:ascii="Times New Roman" w:eastAsia="楷体" w:hAnsi="Times New Roman" w:cs="Times New Roman"/>
          <w:sz w:val="28"/>
          <w:szCs w:val="28"/>
        </w:rPr>
        <w:t>叶轮</w:t>
      </w:r>
      <w:r w:rsidRPr="00FE18A3">
        <w:rPr>
          <w:rFonts w:ascii="Times New Roman" w:eastAsia="楷体" w:hAnsi="Times New Roman" w:cs="Times New Roman"/>
          <w:sz w:val="28"/>
          <w:szCs w:val="28"/>
        </w:rPr>
        <w:t>-impeller</w:t>
      </w:r>
    </w:p>
    <w:p w14:paraId="78FF6D95" w14:textId="5A316889" w:rsidR="00B313B5" w:rsidRPr="00FE18A3" w:rsidRDefault="00B313B5" w:rsidP="00B313B5">
      <w:pPr>
        <w:rPr>
          <w:rFonts w:ascii="Times New Roman" w:eastAsia="楷体" w:hAnsi="Times New Roman" w:cs="Times New Roman"/>
          <w:sz w:val="28"/>
          <w:szCs w:val="28"/>
        </w:rPr>
      </w:pPr>
      <w:r w:rsidRPr="00FE18A3">
        <w:rPr>
          <w:rFonts w:ascii="Times New Roman" w:eastAsia="楷体" w:hAnsi="Times New Roman" w:cs="Times New Roman"/>
          <w:sz w:val="28"/>
          <w:szCs w:val="28"/>
        </w:rPr>
        <w:t>护套</w:t>
      </w:r>
      <w:r w:rsidRPr="00FE18A3">
        <w:rPr>
          <w:rFonts w:ascii="Times New Roman" w:eastAsia="楷体" w:hAnsi="Times New Roman" w:cs="Times New Roman"/>
          <w:sz w:val="28"/>
          <w:szCs w:val="28"/>
        </w:rPr>
        <w:t>-volute</w:t>
      </w:r>
      <w:r w:rsidR="00A001F8">
        <w:rPr>
          <w:rFonts w:ascii="Times New Roman" w:eastAsia="楷体" w:hAnsi="Times New Roman" w:cs="Times New Roman"/>
          <w:sz w:val="28"/>
          <w:szCs w:val="28"/>
        </w:rPr>
        <w:t xml:space="preserve"> liner</w:t>
      </w:r>
    </w:p>
    <w:p w14:paraId="7A1BECF4" w14:textId="77777777" w:rsidR="00B313B5" w:rsidRPr="00FE18A3" w:rsidRDefault="00B313B5" w:rsidP="00B313B5">
      <w:pPr>
        <w:rPr>
          <w:rFonts w:ascii="Times New Roman" w:eastAsia="楷体" w:hAnsi="Times New Roman" w:cs="Times New Roman"/>
          <w:sz w:val="28"/>
          <w:szCs w:val="28"/>
        </w:rPr>
      </w:pPr>
      <w:r w:rsidRPr="00FE18A3">
        <w:rPr>
          <w:rFonts w:ascii="Times New Roman" w:eastAsia="楷体" w:hAnsi="Times New Roman" w:cs="Times New Roman"/>
          <w:sz w:val="28"/>
          <w:szCs w:val="28"/>
        </w:rPr>
        <w:t>前护板</w:t>
      </w:r>
      <w:r w:rsidRPr="00FE18A3">
        <w:rPr>
          <w:rFonts w:ascii="Times New Roman" w:eastAsia="楷体" w:hAnsi="Times New Roman" w:cs="Times New Roman"/>
          <w:sz w:val="28"/>
          <w:szCs w:val="28"/>
        </w:rPr>
        <w:t>-throat bush</w:t>
      </w:r>
    </w:p>
    <w:p w14:paraId="1DE5BB26" w14:textId="33AC91EF" w:rsidR="00B313B5" w:rsidRPr="00B313B5" w:rsidRDefault="00B313B5" w:rsidP="00B313B5">
      <w:pPr>
        <w:rPr>
          <w:rFonts w:ascii="Times New Roman" w:eastAsia="楷体" w:hAnsi="Times New Roman" w:cs="Times New Roman"/>
          <w:sz w:val="28"/>
          <w:szCs w:val="28"/>
        </w:rPr>
      </w:pPr>
      <w:r w:rsidRPr="00FE18A3">
        <w:rPr>
          <w:rFonts w:ascii="Times New Roman" w:eastAsia="楷体" w:hAnsi="Times New Roman" w:cs="Times New Roman"/>
          <w:sz w:val="28"/>
          <w:szCs w:val="28"/>
        </w:rPr>
        <w:t>泵盖</w:t>
      </w:r>
      <w:r w:rsidRPr="00FE18A3">
        <w:rPr>
          <w:rFonts w:ascii="Times New Roman" w:eastAsia="楷体" w:hAnsi="Times New Roman" w:cs="Times New Roman"/>
          <w:sz w:val="28"/>
          <w:szCs w:val="28"/>
        </w:rPr>
        <w:t>-cover plate</w:t>
      </w:r>
    </w:p>
    <w:p w14:paraId="4C08656A" w14:textId="67C579FD" w:rsidR="007B3BA3" w:rsidRPr="00F35761" w:rsidRDefault="007B3BA3" w:rsidP="007B3BA3">
      <w:pPr>
        <w:pStyle w:val="1"/>
      </w:pPr>
      <w:r>
        <w:rPr>
          <w:rFonts w:hint="eastAsia"/>
        </w:rPr>
        <w:t>轴封选择</w:t>
      </w:r>
      <w:r w:rsidRPr="00AA7133">
        <w:t>Shaft seal selection</w:t>
      </w:r>
    </w:p>
    <w:p w14:paraId="6582ECA4" w14:textId="77777777" w:rsidR="007B3BA3" w:rsidRDefault="007B3BA3" w:rsidP="007B3BA3">
      <w:pPr>
        <w:rPr>
          <w:sz w:val="24"/>
          <w:szCs w:val="24"/>
        </w:rPr>
      </w:pPr>
      <w:r w:rsidRPr="00D4793E">
        <w:rPr>
          <w:rStyle w:val="20"/>
          <w:b/>
          <w:bCs w:val="0"/>
          <w:sz w:val="24"/>
          <w:szCs w:val="24"/>
        </w:rPr>
        <w:t>填料</w:t>
      </w:r>
      <w:r w:rsidRPr="00D4793E">
        <w:rPr>
          <w:rStyle w:val="20"/>
          <w:rFonts w:hint="eastAsia"/>
          <w:b/>
          <w:bCs w:val="0"/>
          <w:sz w:val="24"/>
          <w:szCs w:val="24"/>
        </w:rPr>
        <w:t>密封</w:t>
      </w:r>
      <w:r>
        <w:t xml:space="preserve">- </w:t>
      </w:r>
      <w:r w:rsidRPr="00212872">
        <w:rPr>
          <w:szCs w:val="21"/>
        </w:rPr>
        <w:t>最通用</w:t>
      </w:r>
      <w:r w:rsidRPr="00212872">
        <w:rPr>
          <w:rFonts w:hint="eastAsia"/>
          <w:szCs w:val="21"/>
        </w:rPr>
        <w:t>的密封类型。通过前水封环将一定压力下的清水注入填料，防止浆体泄露。结构简单，维修方便，成本低。</w:t>
      </w:r>
    </w:p>
    <w:p w14:paraId="6ABD4178" w14:textId="42B7D4A6" w:rsidR="007B3BA3" w:rsidRDefault="007B3BA3" w:rsidP="007B3BA3">
      <w:r w:rsidRPr="00D4793E">
        <w:rPr>
          <w:rStyle w:val="20"/>
          <w:b/>
          <w:bCs w:val="0"/>
          <w:sz w:val="24"/>
          <w:szCs w:val="24"/>
        </w:rPr>
        <w:t>Packing seal</w:t>
      </w:r>
      <w:r w:rsidRPr="00F4031D">
        <w:rPr>
          <w:rStyle w:val="20"/>
        </w:rPr>
        <w:t xml:space="preserve"> </w:t>
      </w:r>
      <w:r w:rsidRPr="00AA7133">
        <w:t xml:space="preserve">- The most versatile type of seal. Water at a certain pressure is injected into the packing through the </w:t>
      </w:r>
      <w:r w:rsidR="00A001F8" w:rsidRPr="00A001F8">
        <w:t>Lantern Restrictor</w:t>
      </w:r>
      <w:r w:rsidR="00A001F8">
        <w:t xml:space="preserve"> </w:t>
      </w:r>
      <w:r w:rsidRPr="00AA7133">
        <w:t>to prevent slurry leakage. Simple structure, easy maintenance and low cost.</w:t>
      </w:r>
    </w:p>
    <w:p w14:paraId="79857607" w14:textId="77777777" w:rsidR="007B3BA3" w:rsidRPr="00212872" w:rsidRDefault="007B3BA3" w:rsidP="007B3BA3">
      <w:pPr>
        <w:rPr>
          <w:szCs w:val="21"/>
        </w:rPr>
      </w:pPr>
      <w:r w:rsidRPr="00D4793E">
        <w:rPr>
          <w:rStyle w:val="20"/>
          <w:b/>
          <w:bCs w:val="0"/>
          <w:sz w:val="24"/>
          <w:szCs w:val="24"/>
        </w:rPr>
        <w:t>副叶轮密封</w:t>
      </w:r>
      <w:r w:rsidRPr="009D46A3">
        <w:rPr>
          <w:sz w:val="24"/>
          <w:szCs w:val="24"/>
        </w:rPr>
        <w:t>-</w:t>
      </w:r>
      <w:r>
        <w:t xml:space="preserve"> </w:t>
      </w:r>
      <w:r w:rsidRPr="00212872">
        <w:rPr>
          <w:szCs w:val="21"/>
        </w:rPr>
        <w:t>副叶轮</w:t>
      </w:r>
      <w:r w:rsidRPr="00212872">
        <w:rPr>
          <w:rFonts w:hint="eastAsia"/>
          <w:szCs w:val="21"/>
        </w:rPr>
        <w:t>产生反向离心力，以防止泄露。当吸入侧正压大于排出侧正压不超过1</w:t>
      </w:r>
      <w:r w:rsidRPr="00212872">
        <w:rPr>
          <w:szCs w:val="21"/>
        </w:rPr>
        <w:t>0%时</w:t>
      </w:r>
      <w:r w:rsidRPr="00212872">
        <w:rPr>
          <w:rFonts w:hint="eastAsia"/>
          <w:szCs w:val="21"/>
        </w:rPr>
        <w:t>，可用于单级泵或串联多级泵的第一级。不需要密封水，故浆体不会被稀释，密封效果可靠，适用于不被浆体被稀释的场合。</w:t>
      </w:r>
    </w:p>
    <w:p w14:paraId="100DD7CB" w14:textId="10D28818" w:rsidR="007B3BA3" w:rsidRDefault="007B3BA3" w:rsidP="007B3BA3">
      <w:r w:rsidRPr="00D4793E">
        <w:rPr>
          <w:rStyle w:val="20"/>
          <w:b/>
          <w:bCs w:val="0"/>
          <w:sz w:val="24"/>
          <w:szCs w:val="24"/>
        </w:rPr>
        <w:t>Expeller seal</w:t>
      </w:r>
      <w:r w:rsidRPr="00D4793E">
        <w:rPr>
          <w:rStyle w:val="20"/>
          <w:b/>
          <w:bCs w:val="0"/>
        </w:rPr>
        <w:t xml:space="preserve"> </w:t>
      </w:r>
      <w:r w:rsidRPr="002B3FD6">
        <w:t xml:space="preserve">- The </w:t>
      </w:r>
      <w:r w:rsidR="00A001F8">
        <w:t>expeller</w:t>
      </w:r>
      <w:r w:rsidRPr="002B3FD6">
        <w:t xml:space="preserve"> generates reverse centrifugal force to prevent leakage. When the positive pressure on the suction side is no more than 10% of the positive pressure on the discharge side, it can be used in the first stage of single-stage pumps or tandem multi-stage pumps. No sealing water is needed, so the slurry will not be diluted, and the sealing </w:t>
      </w:r>
      <w:r w:rsidRPr="002B3FD6">
        <w:lastRenderedPageBreak/>
        <w:t>effect is reliable, and it is suitable for the occasion that the slurry is not diluted.</w:t>
      </w:r>
    </w:p>
    <w:p w14:paraId="7E1C33ED" w14:textId="77777777" w:rsidR="007B3BA3" w:rsidRPr="00212872" w:rsidRDefault="007B3BA3" w:rsidP="007B3BA3">
      <w:pPr>
        <w:rPr>
          <w:szCs w:val="21"/>
        </w:rPr>
      </w:pPr>
      <w:r w:rsidRPr="00D4793E">
        <w:rPr>
          <w:rStyle w:val="20"/>
          <w:rFonts w:hint="eastAsia"/>
          <w:b/>
          <w:bCs w:val="0"/>
          <w:sz w:val="24"/>
          <w:szCs w:val="24"/>
        </w:rPr>
        <w:t>机械密封</w:t>
      </w:r>
      <w:r>
        <w:t>-</w:t>
      </w:r>
      <w:r w:rsidRPr="00212872">
        <w:rPr>
          <w:rFonts w:hint="eastAsia"/>
          <w:szCs w:val="21"/>
        </w:rPr>
        <w:t>适用于不允许任何外界物质与泵送浆体混合的应用，如化工或食品工业。</w:t>
      </w:r>
    </w:p>
    <w:p w14:paraId="6E752B95" w14:textId="4D5E5436" w:rsidR="007B3BA3" w:rsidRPr="00B313B5" w:rsidRDefault="007B3BA3" w:rsidP="009E594B">
      <w:pPr>
        <w:rPr>
          <w:bCs/>
        </w:rPr>
      </w:pPr>
      <w:r w:rsidRPr="00D4793E">
        <w:rPr>
          <w:rStyle w:val="20"/>
          <w:b/>
          <w:bCs w:val="0"/>
          <w:sz w:val="24"/>
          <w:szCs w:val="24"/>
        </w:rPr>
        <w:t>Mechanical seal</w:t>
      </w:r>
      <w:r w:rsidRPr="00D4793E">
        <w:rPr>
          <w:rStyle w:val="20"/>
          <w:color w:val="auto"/>
        </w:rPr>
        <w:t>-</w:t>
      </w:r>
      <w:r w:rsidRPr="002B3FD6">
        <w:rPr>
          <w:rStyle w:val="20"/>
        </w:rPr>
        <w:t xml:space="preserve"> </w:t>
      </w:r>
      <w:r w:rsidRPr="002B3FD6">
        <w:rPr>
          <w:bCs/>
        </w:rPr>
        <w:t>for applications that do not allow any external substances to mix with the pumped slurry, such as the chemical or food industries.</w:t>
      </w:r>
    </w:p>
    <w:p w14:paraId="61F9C82C" w14:textId="33C152A8" w:rsidR="00D75129" w:rsidRDefault="00D75129" w:rsidP="007B3BA3">
      <w:pPr>
        <w:pStyle w:val="1"/>
      </w:pPr>
      <w:r>
        <w:rPr>
          <w:rFonts w:hint="eastAsia"/>
        </w:rPr>
        <w:t>MS金属泵型谱图</w:t>
      </w:r>
      <w:r w:rsidR="007B3BA3">
        <w:rPr>
          <w:rFonts w:hint="eastAsia"/>
        </w:rPr>
        <w:t>MS</w:t>
      </w:r>
      <w:r w:rsidR="007B3BA3">
        <w:t xml:space="preserve"> </w:t>
      </w:r>
      <w:r w:rsidR="007B3BA3" w:rsidRPr="007B3BA3">
        <w:t>Metal Pump Spectrogram</w:t>
      </w:r>
    </w:p>
    <w:p w14:paraId="5C91122D" w14:textId="7EDB1285" w:rsidR="007B3BA3" w:rsidRDefault="007B3BA3" w:rsidP="009E594B">
      <w:r>
        <w:rPr>
          <w:noProof/>
        </w:rPr>
        <w:drawing>
          <wp:inline distT="0" distB="0" distL="0" distR="0" wp14:anchorId="356267A9" wp14:editId="1B2F953D">
            <wp:extent cx="4933950" cy="3248025"/>
            <wp:effectExtent l="0" t="0" r="0" b="9525"/>
            <wp:docPr id="720072907" name="图片 1" descr="图示&#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0072907" name="图片 1" descr="图示&#10;&#10;描述已自动生成"/>
                    <pic:cNvPicPr/>
                  </pic:nvPicPr>
                  <pic:blipFill>
                    <a:blip r:embed="rId8"/>
                    <a:stretch>
                      <a:fillRect/>
                    </a:stretch>
                  </pic:blipFill>
                  <pic:spPr>
                    <a:xfrm>
                      <a:off x="0" y="0"/>
                      <a:ext cx="4933950" cy="3248025"/>
                    </a:xfrm>
                    <a:prstGeom prst="rect">
                      <a:avLst/>
                    </a:prstGeom>
                  </pic:spPr>
                </pic:pic>
              </a:graphicData>
            </a:graphic>
          </wp:inline>
        </w:drawing>
      </w:r>
    </w:p>
    <w:p w14:paraId="743FD896" w14:textId="77777777" w:rsidR="007B3BA3" w:rsidRDefault="007B3BA3" w:rsidP="007B3BA3">
      <w:pPr>
        <w:spacing w:line="400" w:lineRule="exact"/>
        <w:jc w:val="center"/>
        <w:rPr>
          <w:sz w:val="32"/>
          <w:szCs w:val="32"/>
        </w:rPr>
      </w:pPr>
    </w:p>
    <w:p w14:paraId="4997813E" w14:textId="77777777" w:rsidR="007B3BA3" w:rsidRDefault="007B3BA3" w:rsidP="007B3BA3">
      <w:pPr>
        <w:spacing w:line="400" w:lineRule="exact"/>
        <w:jc w:val="center"/>
        <w:rPr>
          <w:sz w:val="32"/>
          <w:szCs w:val="32"/>
        </w:rPr>
      </w:pPr>
    </w:p>
    <w:p w14:paraId="67FBFC10" w14:textId="5064E44F" w:rsidR="007B3BA3" w:rsidRPr="007B3BA3" w:rsidRDefault="007B3BA3" w:rsidP="007B3BA3">
      <w:pPr>
        <w:spacing w:line="400" w:lineRule="exact"/>
        <w:jc w:val="center"/>
        <w:rPr>
          <w:rFonts w:ascii="宋体" w:eastAsia="宋体" w:hAnsi="宋体"/>
          <w:b/>
          <w:bCs/>
          <w:sz w:val="15"/>
          <w:szCs w:val="15"/>
        </w:rPr>
      </w:pPr>
      <w:r w:rsidRPr="007B3BA3">
        <w:rPr>
          <w:rFonts w:ascii="宋体" w:eastAsia="宋体" w:hAnsi="宋体" w:hint="eastAsia"/>
          <w:b/>
          <w:bCs/>
          <w:sz w:val="15"/>
          <w:szCs w:val="15"/>
        </w:rPr>
        <w:t>技术参数</w:t>
      </w:r>
    </w:p>
    <w:p w14:paraId="731E2EF2" w14:textId="4901DF48" w:rsidR="007B3BA3" w:rsidRPr="007B3BA3" w:rsidRDefault="007B3BA3" w:rsidP="007B3BA3">
      <w:pPr>
        <w:jc w:val="center"/>
        <w:rPr>
          <w:rFonts w:ascii="宋体" w:eastAsia="宋体" w:hAnsi="宋体" w:cs="Arial"/>
          <w:b/>
          <w:bCs/>
          <w:sz w:val="15"/>
          <w:szCs w:val="15"/>
        </w:rPr>
      </w:pPr>
      <w:r w:rsidRPr="007B3BA3">
        <w:rPr>
          <w:rFonts w:ascii="宋体" w:eastAsia="宋体" w:hAnsi="宋体" w:cs="Arial"/>
          <w:b/>
          <w:bCs/>
          <w:sz w:val="15"/>
          <w:szCs w:val="15"/>
        </w:rPr>
        <w:t>Technical Parameters</w:t>
      </w:r>
    </w:p>
    <w:tbl>
      <w:tblPr>
        <w:tblStyle w:val="aa"/>
        <w:tblW w:w="0" w:type="auto"/>
        <w:jc w:val="center"/>
        <w:tblLook w:val="04A0" w:firstRow="1" w:lastRow="0" w:firstColumn="1" w:lastColumn="0" w:noHBand="0" w:noVBand="1"/>
      </w:tblPr>
      <w:tblGrid>
        <w:gridCol w:w="981"/>
        <w:gridCol w:w="1076"/>
        <w:gridCol w:w="761"/>
        <w:gridCol w:w="1003"/>
        <w:gridCol w:w="959"/>
        <w:gridCol w:w="939"/>
        <w:gridCol w:w="953"/>
        <w:gridCol w:w="929"/>
        <w:gridCol w:w="921"/>
        <w:gridCol w:w="817"/>
        <w:gridCol w:w="1451"/>
      </w:tblGrid>
      <w:tr w:rsidR="008C2DFB" w:rsidRPr="007B3BA3" w14:paraId="2ACA3110" w14:textId="77777777" w:rsidTr="00806725">
        <w:trPr>
          <w:trHeight w:val="1678"/>
          <w:jc w:val="center"/>
        </w:trPr>
        <w:tc>
          <w:tcPr>
            <w:tcW w:w="1693" w:type="dxa"/>
            <w:vAlign w:val="center"/>
          </w:tcPr>
          <w:p w14:paraId="183FB1F0" w14:textId="77777777" w:rsidR="007B3BA3" w:rsidRPr="007B3BA3" w:rsidRDefault="007B3BA3" w:rsidP="00806725">
            <w:pPr>
              <w:spacing w:line="300" w:lineRule="exact"/>
              <w:jc w:val="center"/>
              <w:rPr>
                <w:rFonts w:ascii="宋体" w:eastAsia="宋体" w:hAnsi="宋体" w:cs="Arial"/>
                <w:sz w:val="15"/>
                <w:szCs w:val="15"/>
              </w:rPr>
            </w:pPr>
            <w:r w:rsidRPr="007B3BA3">
              <w:rPr>
                <w:rFonts w:ascii="宋体" w:eastAsia="宋体" w:hAnsi="宋体" w:cs="Arial"/>
                <w:sz w:val="15"/>
                <w:szCs w:val="15"/>
              </w:rPr>
              <w:t>泵型号</w:t>
            </w:r>
          </w:p>
          <w:p w14:paraId="5E99FA95" w14:textId="77777777" w:rsidR="007B3BA3" w:rsidRPr="007B3BA3" w:rsidRDefault="007B3BA3" w:rsidP="00806725">
            <w:pPr>
              <w:spacing w:line="300" w:lineRule="exact"/>
              <w:jc w:val="center"/>
              <w:rPr>
                <w:rFonts w:ascii="宋体" w:eastAsia="宋体" w:hAnsi="宋体" w:cs="Arial"/>
                <w:sz w:val="15"/>
                <w:szCs w:val="15"/>
              </w:rPr>
            </w:pPr>
            <w:r w:rsidRPr="007B3BA3">
              <w:rPr>
                <w:rFonts w:ascii="宋体" w:eastAsia="宋体" w:hAnsi="宋体" w:cs="Arial"/>
                <w:sz w:val="15"/>
                <w:szCs w:val="15"/>
              </w:rPr>
              <w:t>Pump Model</w:t>
            </w:r>
          </w:p>
        </w:tc>
        <w:tc>
          <w:tcPr>
            <w:tcW w:w="1622" w:type="dxa"/>
            <w:vAlign w:val="center"/>
          </w:tcPr>
          <w:p w14:paraId="542F2163" w14:textId="77777777" w:rsidR="007B3BA3" w:rsidRPr="007B3BA3" w:rsidRDefault="007B3BA3" w:rsidP="00806725">
            <w:pPr>
              <w:spacing w:line="300" w:lineRule="exact"/>
              <w:jc w:val="center"/>
              <w:rPr>
                <w:rFonts w:ascii="宋体" w:eastAsia="宋体" w:hAnsi="宋体" w:cs="Arial"/>
                <w:sz w:val="15"/>
                <w:szCs w:val="15"/>
              </w:rPr>
            </w:pPr>
            <w:r w:rsidRPr="007B3BA3">
              <w:rPr>
                <w:rFonts w:ascii="宋体" w:eastAsia="宋体" w:hAnsi="宋体" w:cs="Arial"/>
                <w:sz w:val="15"/>
                <w:szCs w:val="15"/>
              </w:rPr>
              <w:t>流量范围</w:t>
            </w:r>
          </w:p>
          <w:p w14:paraId="2F20A516" w14:textId="77777777" w:rsidR="007B3BA3" w:rsidRPr="007B3BA3" w:rsidRDefault="007B3BA3" w:rsidP="00806725">
            <w:pPr>
              <w:spacing w:line="300" w:lineRule="exact"/>
              <w:jc w:val="center"/>
              <w:rPr>
                <w:rFonts w:ascii="宋体" w:eastAsia="宋体" w:hAnsi="宋体" w:cs="Arial"/>
                <w:sz w:val="15"/>
                <w:szCs w:val="15"/>
              </w:rPr>
            </w:pPr>
            <w:r w:rsidRPr="007B3BA3">
              <w:rPr>
                <w:rFonts w:ascii="宋体" w:eastAsia="宋体" w:hAnsi="宋体" w:cs="Arial"/>
                <w:sz w:val="15"/>
                <w:szCs w:val="15"/>
              </w:rPr>
              <w:t>Flow Range（m³/hr）</w:t>
            </w:r>
          </w:p>
        </w:tc>
        <w:tc>
          <w:tcPr>
            <w:tcW w:w="1262" w:type="dxa"/>
            <w:vAlign w:val="center"/>
          </w:tcPr>
          <w:p w14:paraId="126A19D5" w14:textId="77777777" w:rsidR="007B3BA3" w:rsidRPr="007B3BA3" w:rsidRDefault="007B3BA3" w:rsidP="00806725">
            <w:pPr>
              <w:spacing w:line="300" w:lineRule="exact"/>
              <w:jc w:val="center"/>
              <w:rPr>
                <w:rFonts w:ascii="宋体" w:eastAsia="宋体" w:hAnsi="宋体" w:cs="Arial"/>
                <w:sz w:val="15"/>
                <w:szCs w:val="15"/>
              </w:rPr>
            </w:pPr>
            <w:r w:rsidRPr="007B3BA3">
              <w:rPr>
                <w:rFonts w:ascii="宋体" w:eastAsia="宋体" w:hAnsi="宋体" w:cs="Arial"/>
                <w:sz w:val="15"/>
                <w:szCs w:val="15"/>
              </w:rPr>
              <w:t>扬程范围</w:t>
            </w:r>
          </w:p>
          <w:p w14:paraId="0B6DB5E2" w14:textId="77777777" w:rsidR="007B3BA3" w:rsidRPr="007B3BA3" w:rsidRDefault="007B3BA3" w:rsidP="00806725">
            <w:pPr>
              <w:spacing w:line="300" w:lineRule="exact"/>
              <w:jc w:val="center"/>
              <w:rPr>
                <w:rFonts w:ascii="宋体" w:eastAsia="宋体" w:hAnsi="宋体" w:cs="Arial"/>
                <w:sz w:val="15"/>
                <w:szCs w:val="15"/>
              </w:rPr>
            </w:pPr>
            <w:r w:rsidRPr="007B3BA3">
              <w:rPr>
                <w:rFonts w:ascii="宋体" w:eastAsia="宋体" w:hAnsi="宋体" w:cs="Arial"/>
                <w:sz w:val="15"/>
                <w:szCs w:val="15"/>
              </w:rPr>
              <w:t>Head range（m）</w:t>
            </w:r>
          </w:p>
        </w:tc>
        <w:tc>
          <w:tcPr>
            <w:tcW w:w="1332" w:type="dxa"/>
            <w:vAlign w:val="center"/>
          </w:tcPr>
          <w:p w14:paraId="0AE746BE" w14:textId="77777777" w:rsidR="007B3BA3" w:rsidRPr="007B3BA3" w:rsidRDefault="007B3BA3" w:rsidP="00806725">
            <w:pPr>
              <w:spacing w:line="300" w:lineRule="exact"/>
              <w:jc w:val="center"/>
              <w:rPr>
                <w:rFonts w:ascii="宋体" w:eastAsia="宋体" w:hAnsi="宋体" w:cs="Arial"/>
                <w:sz w:val="15"/>
                <w:szCs w:val="15"/>
              </w:rPr>
            </w:pPr>
            <w:r w:rsidRPr="007B3BA3">
              <w:rPr>
                <w:rFonts w:ascii="宋体" w:eastAsia="宋体" w:hAnsi="宋体" w:cs="Arial"/>
                <w:sz w:val="15"/>
                <w:szCs w:val="15"/>
              </w:rPr>
              <w:t xml:space="preserve">转速 </w:t>
            </w:r>
          </w:p>
          <w:p w14:paraId="65919DDE" w14:textId="0F462AFB" w:rsidR="007B3BA3" w:rsidRPr="007B3BA3" w:rsidRDefault="007B3BA3" w:rsidP="00806725">
            <w:pPr>
              <w:spacing w:line="300" w:lineRule="exact"/>
              <w:jc w:val="center"/>
              <w:rPr>
                <w:rFonts w:ascii="宋体" w:eastAsia="宋体" w:hAnsi="宋体" w:cs="Arial"/>
                <w:sz w:val="15"/>
                <w:szCs w:val="15"/>
              </w:rPr>
            </w:pPr>
            <w:r w:rsidRPr="007B3BA3">
              <w:rPr>
                <w:rFonts w:ascii="宋体" w:eastAsia="宋体" w:hAnsi="宋体" w:cs="Arial"/>
                <w:sz w:val="15"/>
                <w:szCs w:val="15"/>
              </w:rPr>
              <w:t>Speed（r/min）</w:t>
            </w:r>
          </w:p>
        </w:tc>
        <w:tc>
          <w:tcPr>
            <w:tcW w:w="1823" w:type="dxa"/>
            <w:vAlign w:val="center"/>
          </w:tcPr>
          <w:p w14:paraId="1E624C5B" w14:textId="77777777" w:rsidR="007B3BA3" w:rsidRPr="007B3BA3" w:rsidRDefault="007B3BA3" w:rsidP="00806725">
            <w:pPr>
              <w:spacing w:line="300" w:lineRule="exact"/>
              <w:jc w:val="center"/>
              <w:rPr>
                <w:rFonts w:ascii="宋体" w:eastAsia="宋体" w:hAnsi="宋体" w:cs="Arial"/>
                <w:sz w:val="15"/>
                <w:szCs w:val="15"/>
              </w:rPr>
            </w:pPr>
            <w:r w:rsidRPr="007B3BA3">
              <w:rPr>
                <w:rFonts w:ascii="宋体" w:eastAsia="宋体" w:hAnsi="宋体" w:cs="Arial"/>
                <w:sz w:val="15"/>
                <w:szCs w:val="15"/>
              </w:rPr>
              <w:t xml:space="preserve">汽蚀余量 </w:t>
            </w:r>
          </w:p>
          <w:p w14:paraId="7EA35939" w14:textId="77777777" w:rsidR="007B3BA3" w:rsidRPr="007B3BA3" w:rsidRDefault="007B3BA3" w:rsidP="00806725">
            <w:pPr>
              <w:spacing w:line="300" w:lineRule="exact"/>
              <w:jc w:val="center"/>
              <w:rPr>
                <w:rFonts w:ascii="宋体" w:eastAsia="宋体" w:hAnsi="宋体" w:cs="Arial"/>
                <w:sz w:val="15"/>
                <w:szCs w:val="15"/>
              </w:rPr>
            </w:pPr>
            <w:r w:rsidRPr="007B3BA3">
              <w:rPr>
                <w:rFonts w:ascii="宋体" w:eastAsia="宋体" w:hAnsi="宋体" w:cs="Arial"/>
                <w:sz w:val="15"/>
                <w:szCs w:val="15"/>
              </w:rPr>
              <w:t>NPSHr（mm）</w:t>
            </w:r>
          </w:p>
        </w:tc>
        <w:tc>
          <w:tcPr>
            <w:tcW w:w="1304" w:type="dxa"/>
            <w:vAlign w:val="center"/>
          </w:tcPr>
          <w:p w14:paraId="5BA2CCCD" w14:textId="77777777" w:rsidR="007B3BA3" w:rsidRPr="007B3BA3" w:rsidRDefault="007B3BA3" w:rsidP="00806725">
            <w:pPr>
              <w:spacing w:line="300" w:lineRule="exact"/>
              <w:jc w:val="center"/>
              <w:rPr>
                <w:rFonts w:ascii="宋体" w:eastAsia="宋体" w:hAnsi="宋体" w:cs="Arial"/>
                <w:sz w:val="15"/>
                <w:szCs w:val="15"/>
              </w:rPr>
            </w:pPr>
            <w:r w:rsidRPr="007B3BA3">
              <w:rPr>
                <w:rFonts w:ascii="宋体" w:eastAsia="宋体" w:hAnsi="宋体" w:cs="Arial"/>
                <w:sz w:val="15"/>
                <w:szCs w:val="15"/>
              </w:rPr>
              <w:t>出口口径</w:t>
            </w:r>
          </w:p>
          <w:p w14:paraId="0F97C04C" w14:textId="6EEA30E2" w:rsidR="007B3BA3" w:rsidRPr="007B3BA3" w:rsidRDefault="007B3BA3" w:rsidP="00806725">
            <w:pPr>
              <w:spacing w:line="300" w:lineRule="exact"/>
              <w:jc w:val="center"/>
              <w:rPr>
                <w:rFonts w:ascii="宋体" w:eastAsia="宋体" w:hAnsi="宋体" w:cs="Arial"/>
                <w:sz w:val="15"/>
                <w:szCs w:val="15"/>
              </w:rPr>
            </w:pPr>
            <w:r w:rsidRPr="007B3BA3">
              <w:rPr>
                <w:rFonts w:ascii="宋体" w:eastAsia="宋体" w:hAnsi="宋体" w:cs="Arial"/>
                <w:sz w:val="15"/>
                <w:szCs w:val="15"/>
              </w:rPr>
              <w:t xml:space="preserve">Outlet </w:t>
            </w:r>
            <w:r w:rsidR="008C2DFB" w:rsidRPr="008C2DFB">
              <w:rPr>
                <w:rFonts w:ascii="宋体" w:eastAsia="宋体" w:hAnsi="宋体" w:cs="Arial"/>
                <w:sz w:val="15"/>
                <w:szCs w:val="15"/>
              </w:rPr>
              <w:t>diameter</w:t>
            </w:r>
            <w:r w:rsidRPr="007B3BA3">
              <w:rPr>
                <w:rFonts w:ascii="宋体" w:eastAsia="宋体" w:hAnsi="宋体" w:cs="Arial"/>
                <w:sz w:val="15"/>
                <w:szCs w:val="15"/>
              </w:rPr>
              <w:t>（mm）</w:t>
            </w:r>
          </w:p>
        </w:tc>
        <w:tc>
          <w:tcPr>
            <w:tcW w:w="1358" w:type="dxa"/>
            <w:vAlign w:val="center"/>
          </w:tcPr>
          <w:p w14:paraId="4BB8E5B2" w14:textId="77777777" w:rsidR="007B3BA3" w:rsidRPr="007B3BA3" w:rsidRDefault="007B3BA3" w:rsidP="00806725">
            <w:pPr>
              <w:spacing w:line="300" w:lineRule="exact"/>
              <w:jc w:val="center"/>
              <w:rPr>
                <w:rFonts w:ascii="宋体" w:eastAsia="宋体" w:hAnsi="宋体" w:cs="Arial"/>
                <w:sz w:val="15"/>
                <w:szCs w:val="15"/>
              </w:rPr>
            </w:pPr>
            <w:r w:rsidRPr="007B3BA3">
              <w:rPr>
                <w:rFonts w:ascii="宋体" w:eastAsia="宋体" w:hAnsi="宋体" w:cs="Arial"/>
                <w:sz w:val="15"/>
                <w:szCs w:val="15"/>
              </w:rPr>
              <w:t>进口口径</w:t>
            </w:r>
          </w:p>
          <w:p w14:paraId="0F50BF73" w14:textId="569625F4" w:rsidR="007B3BA3" w:rsidRPr="007B3BA3" w:rsidRDefault="007B3BA3" w:rsidP="00806725">
            <w:pPr>
              <w:spacing w:line="300" w:lineRule="exact"/>
              <w:jc w:val="center"/>
              <w:rPr>
                <w:rFonts w:ascii="宋体" w:eastAsia="宋体" w:hAnsi="宋体" w:cs="Arial"/>
                <w:sz w:val="15"/>
                <w:szCs w:val="15"/>
              </w:rPr>
            </w:pPr>
            <w:r w:rsidRPr="007B3BA3">
              <w:rPr>
                <w:rFonts w:ascii="宋体" w:eastAsia="宋体" w:hAnsi="宋体" w:cs="Arial"/>
                <w:sz w:val="15"/>
                <w:szCs w:val="15"/>
              </w:rPr>
              <w:t xml:space="preserve">Import </w:t>
            </w:r>
            <w:r w:rsidR="008C2DFB" w:rsidRPr="008C2DFB">
              <w:rPr>
                <w:rFonts w:ascii="宋体" w:eastAsia="宋体" w:hAnsi="宋体" w:cs="Arial"/>
                <w:sz w:val="15"/>
                <w:szCs w:val="15"/>
              </w:rPr>
              <w:t>diameter</w:t>
            </w:r>
            <w:r w:rsidRPr="007B3BA3">
              <w:rPr>
                <w:rFonts w:ascii="宋体" w:eastAsia="宋体" w:hAnsi="宋体" w:cs="Arial"/>
                <w:sz w:val="15"/>
                <w:szCs w:val="15"/>
              </w:rPr>
              <w:t>（mm）</w:t>
            </w:r>
          </w:p>
        </w:tc>
        <w:tc>
          <w:tcPr>
            <w:tcW w:w="1261" w:type="dxa"/>
            <w:vAlign w:val="center"/>
          </w:tcPr>
          <w:p w14:paraId="27CD53D4" w14:textId="77777777" w:rsidR="007B3BA3" w:rsidRPr="007B3BA3" w:rsidRDefault="007B3BA3" w:rsidP="00806725">
            <w:pPr>
              <w:spacing w:line="300" w:lineRule="exact"/>
              <w:jc w:val="center"/>
              <w:rPr>
                <w:rFonts w:ascii="宋体" w:eastAsia="宋体" w:hAnsi="宋体" w:cs="Arial"/>
                <w:sz w:val="15"/>
                <w:szCs w:val="15"/>
              </w:rPr>
            </w:pPr>
            <w:r w:rsidRPr="007B3BA3">
              <w:rPr>
                <w:rFonts w:ascii="宋体" w:eastAsia="宋体" w:hAnsi="宋体" w:cs="Arial"/>
                <w:sz w:val="15"/>
                <w:szCs w:val="15"/>
              </w:rPr>
              <w:t>叶轮直径</w:t>
            </w:r>
          </w:p>
          <w:p w14:paraId="0B15B693" w14:textId="77777777" w:rsidR="007B3BA3" w:rsidRPr="007B3BA3" w:rsidRDefault="007B3BA3" w:rsidP="00806725">
            <w:pPr>
              <w:spacing w:line="300" w:lineRule="exact"/>
              <w:jc w:val="center"/>
              <w:rPr>
                <w:rFonts w:ascii="宋体" w:eastAsia="宋体" w:hAnsi="宋体" w:cs="Arial"/>
                <w:sz w:val="15"/>
                <w:szCs w:val="15"/>
              </w:rPr>
            </w:pPr>
            <w:r w:rsidRPr="007B3BA3">
              <w:rPr>
                <w:rFonts w:ascii="宋体" w:eastAsia="宋体" w:hAnsi="宋体" w:cs="Arial"/>
                <w:sz w:val="15"/>
                <w:szCs w:val="15"/>
              </w:rPr>
              <w:t>Impeller diameter（mm）</w:t>
            </w:r>
          </w:p>
        </w:tc>
        <w:tc>
          <w:tcPr>
            <w:tcW w:w="1231" w:type="dxa"/>
            <w:vAlign w:val="center"/>
          </w:tcPr>
          <w:p w14:paraId="5B09CE9D" w14:textId="77777777" w:rsidR="007B3BA3" w:rsidRPr="007B3BA3" w:rsidRDefault="007B3BA3" w:rsidP="00806725">
            <w:pPr>
              <w:spacing w:line="300" w:lineRule="exact"/>
              <w:jc w:val="center"/>
              <w:rPr>
                <w:rFonts w:ascii="宋体" w:eastAsia="宋体" w:hAnsi="宋体" w:cs="Arial"/>
                <w:sz w:val="15"/>
                <w:szCs w:val="15"/>
              </w:rPr>
            </w:pPr>
            <w:r w:rsidRPr="007B3BA3">
              <w:rPr>
                <w:rFonts w:ascii="宋体" w:eastAsia="宋体" w:hAnsi="宋体" w:cs="Arial"/>
                <w:sz w:val="15"/>
                <w:szCs w:val="15"/>
              </w:rPr>
              <w:t>叶片数 （枚）</w:t>
            </w:r>
          </w:p>
          <w:p w14:paraId="22483321" w14:textId="77777777" w:rsidR="007B3BA3" w:rsidRPr="007B3BA3" w:rsidRDefault="007B3BA3" w:rsidP="00806725">
            <w:pPr>
              <w:spacing w:line="300" w:lineRule="exact"/>
              <w:jc w:val="center"/>
              <w:rPr>
                <w:rFonts w:ascii="宋体" w:eastAsia="宋体" w:hAnsi="宋体" w:cs="Arial"/>
                <w:sz w:val="15"/>
                <w:szCs w:val="15"/>
              </w:rPr>
            </w:pPr>
            <w:r w:rsidRPr="007B3BA3">
              <w:rPr>
                <w:rFonts w:ascii="宋体" w:eastAsia="宋体" w:hAnsi="宋体" w:cs="Arial"/>
                <w:sz w:val="15"/>
                <w:szCs w:val="15"/>
              </w:rPr>
              <w:t>Number of blades (pieces)</w:t>
            </w:r>
          </w:p>
        </w:tc>
        <w:tc>
          <w:tcPr>
            <w:tcW w:w="1264" w:type="dxa"/>
            <w:vAlign w:val="center"/>
          </w:tcPr>
          <w:p w14:paraId="46DE4783" w14:textId="77777777" w:rsidR="007B3BA3" w:rsidRPr="007B3BA3" w:rsidRDefault="007B3BA3" w:rsidP="00806725">
            <w:pPr>
              <w:spacing w:line="300" w:lineRule="exact"/>
              <w:jc w:val="center"/>
              <w:rPr>
                <w:rFonts w:ascii="宋体" w:eastAsia="宋体" w:hAnsi="宋体" w:cs="Arial"/>
                <w:sz w:val="15"/>
                <w:szCs w:val="15"/>
              </w:rPr>
            </w:pPr>
            <w:r w:rsidRPr="007B3BA3">
              <w:rPr>
                <w:rFonts w:ascii="宋体" w:eastAsia="宋体" w:hAnsi="宋体" w:cs="Arial"/>
                <w:sz w:val="15"/>
                <w:szCs w:val="15"/>
              </w:rPr>
              <w:t>裸泵重量</w:t>
            </w:r>
          </w:p>
          <w:p w14:paraId="586A5437" w14:textId="77777777" w:rsidR="007B3BA3" w:rsidRPr="007B3BA3" w:rsidRDefault="007B3BA3" w:rsidP="00806725">
            <w:pPr>
              <w:spacing w:line="300" w:lineRule="exact"/>
              <w:jc w:val="center"/>
              <w:rPr>
                <w:rFonts w:ascii="宋体" w:eastAsia="宋体" w:hAnsi="宋体" w:cs="Arial"/>
                <w:sz w:val="15"/>
                <w:szCs w:val="15"/>
              </w:rPr>
            </w:pPr>
            <w:r w:rsidRPr="007B3BA3">
              <w:rPr>
                <w:rFonts w:ascii="宋体" w:eastAsia="宋体" w:hAnsi="宋体" w:cs="Arial"/>
                <w:sz w:val="15"/>
                <w:szCs w:val="15"/>
              </w:rPr>
              <w:t>Bare pump weight（Kg）</w:t>
            </w:r>
          </w:p>
        </w:tc>
        <w:tc>
          <w:tcPr>
            <w:tcW w:w="1998" w:type="dxa"/>
            <w:vAlign w:val="center"/>
          </w:tcPr>
          <w:p w14:paraId="022DA3D7" w14:textId="77777777" w:rsidR="007B3BA3" w:rsidRPr="007B3BA3" w:rsidRDefault="007B3BA3" w:rsidP="00806725">
            <w:pPr>
              <w:spacing w:line="300" w:lineRule="exact"/>
              <w:jc w:val="center"/>
              <w:rPr>
                <w:rFonts w:ascii="宋体" w:eastAsia="宋体" w:hAnsi="宋体" w:cs="Arial"/>
                <w:sz w:val="15"/>
                <w:szCs w:val="15"/>
              </w:rPr>
            </w:pPr>
            <w:r w:rsidRPr="007B3BA3">
              <w:rPr>
                <w:rFonts w:ascii="宋体" w:eastAsia="宋体" w:hAnsi="宋体" w:cs="Arial"/>
                <w:sz w:val="15"/>
                <w:szCs w:val="15"/>
              </w:rPr>
              <w:t>裸泵最大外形</w:t>
            </w:r>
          </w:p>
          <w:p w14:paraId="2BF32B20" w14:textId="77777777" w:rsidR="007B3BA3" w:rsidRPr="007B3BA3" w:rsidRDefault="007B3BA3" w:rsidP="00806725">
            <w:pPr>
              <w:spacing w:line="300" w:lineRule="exact"/>
              <w:jc w:val="center"/>
              <w:rPr>
                <w:rFonts w:ascii="宋体" w:eastAsia="宋体" w:hAnsi="宋体" w:cs="Arial"/>
                <w:sz w:val="15"/>
                <w:szCs w:val="15"/>
              </w:rPr>
            </w:pPr>
            <w:r w:rsidRPr="007B3BA3">
              <w:rPr>
                <w:rFonts w:ascii="宋体" w:eastAsia="宋体" w:hAnsi="宋体" w:cs="Arial"/>
                <w:sz w:val="15"/>
                <w:szCs w:val="15"/>
              </w:rPr>
              <w:t>Maximum shape of bare pump（mm）</w:t>
            </w:r>
          </w:p>
        </w:tc>
      </w:tr>
      <w:tr w:rsidR="008C2DFB" w:rsidRPr="007B3BA3" w14:paraId="4387938D" w14:textId="77777777" w:rsidTr="00806725">
        <w:trPr>
          <w:jc w:val="center"/>
        </w:trPr>
        <w:tc>
          <w:tcPr>
            <w:tcW w:w="1693" w:type="dxa"/>
            <w:vAlign w:val="center"/>
          </w:tcPr>
          <w:p w14:paraId="29C8F367" w14:textId="77777777" w:rsidR="007B3BA3" w:rsidRPr="007B3BA3" w:rsidRDefault="007B3BA3" w:rsidP="00806725">
            <w:pPr>
              <w:jc w:val="center"/>
              <w:rPr>
                <w:rFonts w:ascii="宋体" w:eastAsia="宋体" w:hAnsi="宋体" w:cs="Arial"/>
                <w:sz w:val="15"/>
                <w:szCs w:val="15"/>
              </w:rPr>
            </w:pPr>
            <w:r w:rsidRPr="007B3BA3">
              <w:rPr>
                <w:rFonts w:ascii="宋体" w:eastAsia="宋体" w:hAnsi="宋体" w:cs="Arial"/>
                <w:sz w:val="15"/>
                <w:szCs w:val="15"/>
              </w:rPr>
              <w:t>100HKK-MS</w:t>
            </w:r>
          </w:p>
        </w:tc>
        <w:tc>
          <w:tcPr>
            <w:tcW w:w="1622" w:type="dxa"/>
            <w:vAlign w:val="center"/>
          </w:tcPr>
          <w:p w14:paraId="1D2E7FED" w14:textId="77777777" w:rsidR="007B3BA3" w:rsidRPr="007B3BA3" w:rsidRDefault="007B3BA3" w:rsidP="00806725">
            <w:pPr>
              <w:jc w:val="center"/>
              <w:rPr>
                <w:rFonts w:ascii="宋体" w:eastAsia="宋体" w:hAnsi="宋体" w:cs="Arial"/>
                <w:sz w:val="15"/>
                <w:szCs w:val="15"/>
              </w:rPr>
            </w:pPr>
            <w:r w:rsidRPr="007B3BA3">
              <w:rPr>
                <w:rFonts w:ascii="宋体" w:eastAsia="宋体" w:hAnsi="宋体" w:cs="Arial"/>
                <w:sz w:val="15"/>
                <w:szCs w:val="15"/>
              </w:rPr>
              <w:t>100-400</w:t>
            </w:r>
          </w:p>
        </w:tc>
        <w:tc>
          <w:tcPr>
            <w:tcW w:w="1262" w:type="dxa"/>
            <w:vAlign w:val="center"/>
          </w:tcPr>
          <w:p w14:paraId="1BEE61D8" w14:textId="77777777" w:rsidR="007B3BA3" w:rsidRPr="007B3BA3" w:rsidRDefault="007B3BA3" w:rsidP="00806725">
            <w:pPr>
              <w:jc w:val="center"/>
              <w:rPr>
                <w:rFonts w:ascii="宋体" w:eastAsia="宋体" w:hAnsi="宋体" w:cs="Arial"/>
                <w:sz w:val="15"/>
                <w:szCs w:val="15"/>
              </w:rPr>
            </w:pPr>
            <w:r w:rsidRPr="007B3BA3">
              <w:rPr>
                <w:rFonts w:ascii="宋体" w:eastAsia="宋体" w:hAnsi="宋体" w:cs="Arial"/>
                <w:sz w:val="15"/>
                <w:szCs w:val="15"/>
              </w:rPr>
              <w:t>10-70</w:t>
            </w:r>
          </w:p>
        </w:tc>
        <w:tc>
          <w:tcPr>
            <w:tcW w:w="1332" w:type="dxa"/>
            <w:vAlign w:val="center"/>
          </w:tcPr>
          <w:p w14:paraId="232C5E88" w14:textId="77777777" w:rsidR="007B3BA3" w:rsidRPr="007B3BA3" w:rsidRDefault="007B3BA3" w:rsidP="00806725">
            <w:pPr>
              <w:jc w:val="center"/>
              <w:rPr>
                <w:rFonts w:ascii="宋体" w:eastAsia="宋体" w:hAnsi="宋体" w:cs="Arial"/>
                <w:sz w:val="15"/>
                <w:szCs w:val="15"/>
              </w:rPr>
            </w:pPr>
            <w:r w:rsidRPr="007B3BA3">
              <w:rPr>
                <w:rFonts w:ascii="宋体" w:eastAsia="宋体" w:hAnsi="宋体" w:cs="Arial"/>
                <w:sz w:val="15"/>
                <w:szCs w:val="15"/>
              </w:rPr>
              <w:t>800-1800</w:t>
            </w:r>
          </w:p>
        </w:tc>
        <w:tc>
          <w:tcPr>
            <w:tcW w:w="1823" w:type="dxa"/>
            <w:vAlign w:val="center"/>
          </w:tcPr>
          <w:p w14:paraId="783350AF" w14:textId="77777777" w:rsidR="007B3BA3" w:rsidRPr="007B3BA3" w:rsidRDefault="007B3BA3" w:rsidP="00806725">
            <w:pPr>
              <w:jc w:val="center"/>
              <w:rPr>
                <w:rFonts w:ascii="宋体" w:eastAsia="宋体" w:hAnsi="宋体" w:cs="Arial"/>
                <w:sz w:val="15"/>
                <w:szCs w:val="15"/>
              </w:rPr>
            </w:pPr>
            <w:r w:rsidRPr="007B3BA3">
              <w:rPr>
                <w:rFonts w:ascii="宋体" w:eastAsia="宋体" w:hAnsi="宋体" w:cs="Arial"/>
                <w:sz w:val="15"/>
                <w:szCs w:val="15"/>
              </w:rPr>
              <w:t>3-10</w:t>
            </w:r>
          </w:p>
        </w:tc>
        <w:tc>
          <w:tcPr>
            <w:tcW w:w="1304" w:type="dxa"/>
            <w:vAlign w:val="center"/>
          </w:tcPr>
          <w:p w14:paraId="63AB3C23" w14:textId="77777777" w:rsidR="007B3BA3" w:rsidRPr="007B3BA3" w:rsidRDefault="007B3BA3" w:rsidP="00806725">
            <w:pPr>
              <w:jc w:val="center"/>
              <w:rPr>
                <w:rFonts w:ascii="宋体" w:eastAsia="宋体" w:hAnsi="宋体" w:cs="Arial"/>
                <w:sz w:val="15"/>
                <w:szCs w:val="15"/>
              </w:rPr>
            </w:pPr>
            <w:r w:rsidRPr="007B3BA3">
              <w:rPr>
                <w:rFonts w:ascii="宋体" w:eastAsia="宋体" w:hAnsi="宋体" w:cs="Arial"/>
                <w:sz w:val="15"/>
                <w:szCs w:val="15"/>
              </w:rPr>
              <w:t>102</w:t>
            </w:r>
          </w:p>
        </w:tc>
        <w:tc>
          <w:tcPr>
            <w:tcW w:w="1358" w:type="dxa"/>
            <w:vAlign w:val="center"/>
          </w:tcPr>
          <w:p w14:paraId="3B2F0094" w14:textId="77777777" w:rsidR="007B3BA3" w:rsidRPr="007B3BA3" w:rsidRDefault="007B3BA3" w:rsidP="00806725">
            <w:pPr>
              <w:jc w:val="center"/>
              <w:rPr>
                <w:rFonts w:ascii="宋体" w:eastAsia="宋体" w:hAnsi="宋体" w:cs="Arial"/>
                <w:sz w:val="15"/>
                <w:szCs w:val="15"/>
              </w:rPr>
            </w:pPr>
            <w:r w:rsidRPr="007B3BA3">
              <w:rPr>
                <w:rFonts w:ascii="宋体" w:eastAsia="宋体" w:hAnsi="宋体" w:cs="Arial"/>
                <w:sz w:val="15"/>
                <w:szCs w:val="15"/>
              </w:rPr>
              <w:t>152</w:t>
            </w:r>
          </w:p>
        </w:tc>
        <w:tc>
          <w:tcPr>
            <w:tcW w:w="1261" w:type="dxa"/>
            <w:vAlign w:val="center"/>
          </w:tcPr>
          <w:p w14:paraId="1535FCE5" w14:textId="77777777" w:rsidR="007B3BA3" w:rsidRPr="007B3BA3" w:rsidRDefault="007B3BA3" w:rsidP="00806725">
            <w:pPr>
              <w:jc w:val="center"/>
              <w:rPr>
                <w:rFonts w:ascii="宋体" w:eastAsia="宋体" w:hAnsi="宋体" w:cs="Arial"/>
                <w:sz w:val="15"/>
                <w:szCs w:val="15"/>
              </w:rPr>
            </w:pPr>
            <w:r w:rsidRPr="007B3BA3">
              <w:rPr>
                <w:rFonts w:ascii="宋体" w:eastAsia="宋体" w:hAnsi="宋体" w:cs="Arial"/>
                <w:sz w:val="15"/>
                <w:szCs w:val="15"/>
              </w:rPr>
              <w:t>400</w:t>
            </w:r>
          </w:p>
        </w:tc>
        <w:tc>
          <w:tcPr>
            <w:tcW w:w="1231" w:type="dxa"/>
            <w:vAlign w:val="center"/>
          </w:tcPr>
          <w:p w14:paraId="53338979" w14:textId="77777777" w:rsidR="007B3BA3" w:rsidRPr="007B3BA3" w:rsidRDefault="007B3BA3" w:rsidP="00806725">
            <w:pPr>
              <w:jc w:val="center"/>
              <w:rPr>
                <w:rFonts w:ascii="宋体" w:eastAsia="宋体" w:hAnsi="宋体" w:cs="Arial"/>
                <w:sz w:val="15"/>
                <w:szCs w:val="15"/>
              </w:rPr>
            </w:pPr>
            <w:r w:rsidRPr="007B3BA3">
              <w:rPr>
                <w:rFonts w:ascii="宋体" w:eastAsia="宋体" w:hAnsi="宋体" w:cs="Arial"/>
                <w:sz w:val="15"/>
                <w:szCs w:val="15"/>
              </w:rPr>
              <w:t>4</w:t>
            </w:r>
          </w:p>
        </w:tc>
        <w:tc>
          <w:tcPr>
            <w:tcW w:w="1264" w:type="dxa"/>
            <w:vAlign w:val="center"/>
          </w:tcPr>
          <w:p w14:paraId="7B2DCE34" w14:textId="77777777" w:rsidR="007B3BA3" w:rsidRPr="007B3BA3" w:rsidRDefault="007B3BA3" w:rsidP="00806725">
            <w:pPr>
              <w:jc w:val="center"/>
              <w:rPr>
                <w:rFonts w:ascii="宋体" w:eastAsia="宋体" w:hAnsi="宋体" w:cs="Arial"/>
                <w:sz w:val="15"/>
                <w:szCs w:val="15"/>
              </w:rPr>
            </w:pPr>
            <w:r w:rsidRPr="007B3BA3">
              <w:rPr>
                <w:rFonts w:ascii="宋体" w:eastAsia="宋体" w:hAnsi="宋体" w:cs="Arial"/>
                <w:sz w:val="15"/>
                <w:szCs w:val="15"/>
              </w:rPr>
              <w:t>680</w:t>
            </w:r>
          </w:p>
        </w:tc>
        <w:tc>
          <w:tcPr>
            <w:tcW w:w="1998" w:type="dxa"/>
            <w:vAlign w:val="center"/>
          </w:tcPr>
          <w:p w14:paraId="274CACA2" w14:textId="77777777" w:rsidR="007B3BA3" w:rsidRPr="007B3BA3" w:rsidRDefault="007B3BA3" w:rsidP="00806725">
            <w:pPr>
              <w:jc w:val="center"/>
              <w:rPr>
                <w:rFonts w:ascii="宋体" w:eastAsia="宋体" w:hAnsi="宋体" w:cs="Arial"/>
                <w:sz w:val="15"/>
                <w:szCs w:val="15"/>
              </w:rPr>
            </w:pPr>
            <w:r w:rsidRPr="007B3BA3">
              <w:rPr>
                <w:rFonts w:ascii="宋体" w:eastAsia="宋体" w:hAnsi="宋体" w:cs="Arial"/>
                <w:sz w:val="15"/>
                <w:szCs w:val="15"/>
              </w:rPr>
              <w:t>1024*698*768</w:t>
            </w:r>
          </w:p>
        </w:tc>
      </w:tr>
      <w:tr w:rsidR="008C2DFB" w:rsidRPr="007B3BA3" w14:paraId="64137110" w14:textId="77777777" w:rsidTr="00806725">
        <w:trPr>
          <w:jc w:val="center"/>
        </w:trPr>
        <w:tc>
          <w:tcPr>
            <w:tcW w:w="1693" w:type="dxa"/>
            <w:vAlign w:val="center"/>
          </w:tcPr>
          <w:p w14:paraId="433453C0" w14:textId="77777777" w:rsidR="007B3BA3" w:rsidRPr="007B3BA3" w:rsidRDefault="007B3BA3" w:rsidP="00806725">
            <w:pPr>
              <w:jc w:val="center"/>
              <w:rPr>
                <w:rFonts w:ascii="宋体" w:eastAsia="宋体" w:hAnsi="宋体" w:cs="Arial"/>
                <w:sz w:val="15"/>
                <w:szCs w:val="15"/>
              </w:rPr>
            </w:pPr>
            <w:r w:rsidRPr="007B3BA3">
              <w:rPr>
                <w:rFonts w:ascii="宋体" w:eastAsia="宋体" w:hAnsi="宋体" w:cs="Arial"/>
                <w:sz w:val="15"/>
                <w:szCs w:val="15"/>
              </w:rPr>
              <w:t>150HM-MS</w:t>
            </w:r>
          </w:p>
        </w:tc>
        <w:tc>
          <w:tcPr>
            <w:tcW w:w="1622" w:type="dxa"/>
            <w:vAlign w:val="center"/>
          </w:tcPr>
          <w:p w14:paraId="497DCA2F" w14:textId="77777777" w:rsidR="007B3BA3" w:rsidRPr="007B3BA3" w:rsidRDefault="007B3BA3" w:rsidP="00806725">
            <w:pPr>
              <w:jc w:val="center"/>
              <w:rPr>
                <w:rFonts w:ascii="宋体" w:eastAsia="宋体" w:hAnsi="宋体" w:cs="Arial"/>
                <w:sz w:val="15"/>
                <w:szCs w:val="15"/>
              </w:rPr>
            </w:pPr>
            <w:r w:rsidRPr="007B3BA3">
              <w:rPr>
                <w:rFonts w:ascii="宋体" w:eastAsia="宋体" w:hAnsi="宋体" w:cs="Arial"/>
                <w:sz w:val="15"/>
                <w:szCs w:val="15"/>
              </w:rPr>
              <w:t>200-800</w:t>
            </w:r>
          </w:p>
        </w:tc>
        <w:tc>
          <w:tcPr>
            <w:tcW w:w="1262" w:type="dxa"/>
            <w:vAlign w:val="center"/>
          </w:tcPr>
          <w:p w14:paraId="79C25A51" w14:textId="77777777" w:rsidR="007B3BA3" w:rsidRPr="007B3BA3" w:rsidRDefault="007B3BA3" w:rsidP="00806725">
            <w:pPr>
              <w:jc w:val="center"/>
              <w:rPr>
                <w:rFonts w:ascii="宋体" w:eastAsia="宋体" w:hAnsi="宋体" w:cs="Arial"/>
                <w:sz w:val="15"/>
                <w:szCs w:val="15"/>
              </w:rPr>
            </w:pPr>
            <w:r w:rsidRPr="007B3BA3">
              <w:rPr>
                <w:rFonts w:ascii="宋体" w:eastAsia="宋体" w:hAnsi="宋体" w:cs="Arial"/>
                <w:sz w:val="15"/>
                <w:szCs w:val="15"/>
              </w:rPr>
              <w:t>10-80</w:t>
            </w:r>
          </w:p>
        </w:tc>
        <w:tc>
          <w:tcPr>
            <w:tcW w:w="1332" w:type="dxa"/>
            <w:vAlign w:val="center"/>
          </w:tcPr>
          <w:p w14:paraId="300FCF30" w14:textId="77777777" w:rsidR="007B3BA3" w:rsidRPr="007B3BA3" w:rsidRDefault="007B3BA3" w:rsidP="00806725">
            <w:pPr>
              <w:jc w:val="center"/>
              <w:rPr>
                <w:rFonts w:ascii="宋体" w:eastAsia="宋体" w:hAnsi="宋体" w:cs="Arial"/>
                <w:sz w:val="15"/>
                <w:szCs w:val="15"/>
              </w:rPr>
            </w:pPr>
            <w:r w:rsidRPr="007B3BA3">
              <w:rPr>
                <w:rFonts w:ascii="宋体" w:eastAsia="宋体" w:hAnsi="宋体" w:cs="Arial"/>
                <w:sz w:val="15"/>
                <w:szCs w:val="15"/>
              </w:rPr>
              <w:t>500-1200</w:t>
            </w:r>
          </w:p>
        </w:tc>
        <w:tc>
          <w:tcPr>
            <w:tcW w:w="1823" w:type="dxa"/>
            <w:vAlign w:val="center"/>
          </w:tcPr>
          <w:p w14:paraId="698C1E5B" w14:textId="77777777" w:rsidR="007B3BA3" w:rsidRPr="007B3BA3" w:rsidRDefault="007B3BA3" w:rsidP="00806725">
            <w:pPr>
              <w:jc w:val="center"/>
              <w:rPr>
                <w:rFonts w:ascii="宋体" w:eastAsia="宋体" w:hAnsi="宋体" w:cs="Arial"/>
                <w:sz w:val="15"/>
                <w:szCs w:val="15"/>
              </w:rPr>
            </w:pPr>
            <w:r w:rsidRPr="007B3BA3">
              <w:rPr>
                <w:rFonts w:ascii="宋体" w:eastAsia="宋体" w:hAnsi="宋体" w:cs="Arial"/>
                <w:sz w:val="15"/>
                <w:szCs w:val="15"/>
              </w:rPr>
              <w:t>3-10</w:t>
            </w:r>
          </w:p>
        </w:tc>
        <w:tc>
          <w:tcPr>
            <w:tcW w:w="1304" w:type="dxa"/>
            <w:vAlign w:val="center"/>
          </w:tcPr>
          <w:p w14:paraId="3F75728F" w14:textId="77777777" w:rsidR="007B3BA3" w:rsidRPr="007B3BA3" w:rsidRDefault="007B3BA3" w:rsidP="00806725">
            <w:pPr>
              <w:jc w:val="center"/>
              <w:rPr>
                <w:rFonts w:ascii="宋体" w:eastAsia="宋体" w:hAnsi="宋体" w:cs="Arial"/>
                <w:sz w:val="15"/>
                <w:szCs w:val="15"/>
              </w:rPr>
            </w:pPr>
            <w:r w:rsidRPr="007B3BA3">
              <w:rPr>
                <w:rFonts w:ascii="宋体" w:eastAsia="宋体" w:hAnsi="宋体" w:cs="Arial"/>
                <w:sz w:val="15"/>
                <w:szCs w:val="15"/>
              </w:rPr>
              <w:t>152</w:t>
            </w:r>
          </w:p>
        </w:tc>
        <w:tc>
          <w:tcPr>
            <w:tcW w:w="1358" w:type="dxa"/>
            <w:vAlign w:val="center"/>
          </w:tcPr>
          <w:p w14:paraId="17B8A833" w14:textId="77777777" w:rsidR="007B3BA3" w:rsidRPr="007B3BA3" w:rsidRDefault="007B3BA3" w:rsidP="00806725">
            <w:pPr>
              <w:jc w:val="center"/>
              <w:rPr>
                <w:rFonts w:ascii="宋体" w:eastAsia="宋体" w:hAnsi="宋体" w:cs="Arial"/>
                <w:sz w:val="15"/>
                <w:szCs w:val="15"/>
              </w:rPr>
            </w:pPr>
            <w:r w:rsidRPr="007B3BA3">
              <w:rPr>
                <w:rFonts w:ascii="宋体" w:eastAsia="宋体" w:hAnsi="宋体" w:cs="Arial"/>
                <w:sz w:val="15"/>
                <w:szCs w:val="15"/>
              </w:rPr>
              <w:t>203</w:t>
            </w:r>
          </w:p>
        </w:tc>
        <w:tc>
          <w:tcPr>
            <w:tcW w:w="1261" w:type="dxa"/>
            <w:vAlign w:val="center"/>
          </w:tcPr>
          <w:p w14:paraId="2219749C" w14:textId="77777777" w:rsidR="007B3BA3" w:rsidRPr="007B3BA3" w:rsidRDefault="007B3BA3" w:rsidP="00806725">
            <w:pPr>
              <w:jc w:val="center"/>
              <w:rPr>
                <w:rFonts w:ascii="宋体" w:eastAsia="宋体" w:hAnsi="宋体" w:cs="Arial"/>
                <w:sz w:val="15"/>
                <w:szCs w:val="15"/>
              </w:rPr>
            </w:pPr>
            <w:r w:rsidRPr="007B3BA3">
              <w:rPr>
                <w:rFonts w:ascii="宋体" w:eastAsia="宋体" w:hAnsi="宋体" w:cs="Arial"/>
                <w:sz w:val="15"/>
                <w:szCs w:val="15"/>
              </w:rPr>
              <w:t>560</w:t>
            </w:r>
          </w:p>
        </w:tc>
        <w:tc>
          <w:tcPr>
            <w:tcW w:w="1231" w:type="dxa"/>
            <w:vAlign w:val="center"/>
          </w:tcPr>
          <w:p w14:paraId="459B5478" w14:textId="77777777" w:rsidR="007B3BA3" w:rsidRPr="007B3BA3" w:rsidRDefault="007B3BA3" w:rsidP="00806725">
            <w:pPr>
              <w:jc w:val="center"/>
              <w:rPr>
                <w:rFonts w:ascii="宋体" w:eastAsia="宋体" w:hAnsi="宋体" w:cs="Arial"/>
                <w:sz w:val="15"/>
                <w:szCs w:val="15"/>
              </w:rPr>
            </w:pPr>
            <w:r w:rsidRPr="007B3BA3">
              <w:rPr>
                <w:rFonts w:ascii="宋体" w:eastAsia="宋体" w:hAnsi="宋体" w:cs="Arial"/>
                <w:sz w:val="15"/>
                <w:szCs w:val="15"/>
              </w:rPr>
              <w:t>4</w:t>
            </w:r>
          </w:p>
        </w:tc>
        <w:tc>
          <w:tcPr>
            <w:tcW w:w="1264" w:type="dxa"/>
            <w:vAlign w:val="center"/>
          </w:tcPr>
          <w:p w14:paraId="73046A97" w14:textId="77777777" w:rsidR="007B3BA3" w:rsidRPr="007B3BA3" w:rsidRDefault="007B3BA3" w:rsidP="00806725">
            <w:pPr>
              <w:jc w:val="center"/>
              <w:rPr>
                <w:rFonts w:ascii="宋体" w:eastAsia="宋体" w:hAnsi="宋体" w:cs="Arial"/>
                <w:sz w:val="15"/>
                <w:szCs w:val="15"/>
              </w:rPr>
            </w:pPr>
            <w:r w:rsidRPr="007B3BA3">
              <w:rPr>
                <w:rFonts w:ascii="宋体" w:eastAsia="宋体" w:hAnsi="宋体" w:cs="Arial"/>
                <w:sz w:val="15"/>
                <w:szCs w:val="15"/>
              </w:rPr>
              <w:t>2200</w:t>
            </w:r>
          </w:p>
        </w:tc>
        <w:tc>
          <w:tcPr>
            <w:tcW w:w="1998" w:type="dxa"/>
            <w:vAlign w:val="center"/>
          </w:tcPr>
          <w:p w14:paraId="0B7A0B62" w14:textId="77777777" w:rsidR="007B3BA3" w:rsidRPr="007B3BA3" w:rsidRDefault="007B3BA3" w:rsidP="00806725">
            <w:pPr>
              <w:jc w:val="center"/>
              <w:rPr>
                <w:rFonts w:ascii="宋体" w:eastAsia="宋体" w:hAnsi="宋体" w:cs="Arial"/>
                <w:sz w:val="15"/>
                <w:szCs w:val="15"/>
              </w:rPr>
            </w:pPr>
            <w:r w:rsidRPr="007B3BA3">
              <w:rPr>
                <w:rFonts w:ascii="宋体" w:eastAsia="宋体" w:hAnsi="宋体" w:cs="Arial"/>
                <w:sz w:val="15"/>
                <w:szCs w:val="15"/>
              </w:rPr>
              <w:t>1504*1142*1144</w:t>
            </w:r>
          </w:p>
        </w:tc>
      </w:tr>
      <w:tr w:rsidR="008C2DFB" w:rsidRPr="007B3BA3" w14:paraId="3F292AB8" w14:textId="77777777" w:rsidTr="00806725">
        <w:trPr>
          <w:jc w:val="center"/>
        </w:trPr>
        <w:tc>
          <w:tcPr>
            <w:tcW w:w="1693" w:type="dxa"/>
            <w:vAlign w:val="center"/>
          </w:tcPr>
          <w:p w14:paraId="58E55112" w14:textId="77777777" w:rsidR="007B3BA3" w:rsidRPr="007B3BA3" w:rsidRDefault="007B3BA3" w:rsidP="00806725">
            <w:pPr>
              <w:jc w:val="center"/>
              <w:rPr>
                <w:rFonts w:ascii="宋体" w:eastAsia="宋体" w:hAnsi="宋体" w:cs="Arial"/>
                <w:sz w:val="15"/>
                <w:szCs w:val="15"/>
              </w:rPr>
            </w:pPr>
            <w:r w:rsidRPr="007B3BA3">
              <w:rPr>
                <w:rFonts w:ascii="宋体" w:eastAsia="宋体" w:hAnsi="宋体" w:cs="Arial"/>
                <w:sz w:val="15"/>
                <w:szCs w:val="15"/>
              </w:rPr>
              <w:t>200HM-MS</w:t>
            </w:r>
          </w:p>
        </w:tc>
        <w:tc>
          <w:tcPr>
            <w:tcW w:w="1622" w:type="dxa"/>
            <w:vAlign w:val="center"/>
          </w:tcPr>
          <w:p w14:paraId="70640CB5" w14:textId="77777777" w:rsidR="007B3BA3" w:rsidRPr="007B3BA3" w:rsidRDefault="007B3BA3" w:rsidP="00806725">
            <w:pPr>
              <w:jc w:val="center"/>
              <w:rPr>
                <w:rFonts w:ascii="宋体" w:eastAsia="宋体" w:hAnsi="宋体" w:cs="Arial"/>
                <w:sz w:val="15"/>
                <w:szCs w:val="15"/>
              </w:rPr>
            </w:pPr>
            <w:r w:rsidRPr="007B3BA3">
              <w:rPr>
                <w:rFonts w:ascii="宋体" w:eastAsia="宋体" w:hAnsi="宋体" w:cs="Arial"/>
                <w:sz w:val="15"/>
                <w:szCs w:val="15"/>
              </w:rPr>
              <w:t>500-1500</w:t>
            </w:r>
          </w:p>
        </w:tc>
        <w:tc>
          <w:tcPr>
            <w:tcW w:w="1262" w:type="dxa"/>
            <w:vAlign w:val="center"/>
          </w:tcPr>
          <w:p w14:paraId="49486E8B" w14:textId="77777777" w:rsidR="007B3BA3" w:rsidRPr="007B3BA3" w:rsidRDefault="007B3BA3" w:rsidP="00806725">
            <w:pPr>
              <w:jc w:val="center"/>
              <w:rPr>
                <w:rFonts w:ascii="宋体" w:eastAsia="宋体" w:hAnsi="宋体" w:cs="Arial"/>
                <w:sz w:val="15"/>
                <w:szCs w:val="15"/>
              </w:rPr>
            </w:pPr>
            <w:r w:rsidRPr="007B3BA3">
              <w:rPr>
                <w:rFonts w:ascii="宋体" w:eastAsia="宋体" w:hAnsi="宋体" w:cs="Arial"/>
                <w:sz w:val="15"/>
                <w:szCs w:val="15"/>
              </w:rPr>
              <w:t>10-80</w:t>
            </w:r>
          </w:p>
        </w:tc>
        <w:tc>
          <w:tcPr>
            <w:tcW w:w="1332" w:type="dxa"/>
            <w:vAlign w:val="center"/>
          </w:tcPr>
          <w:p w14:paraId="7AC5AED2" w14:textId="77777777" w:rsidR="007B3BA3" w:rsidRPr="007B3BA3" w:rsidRDefault="007B3BA3" w:rsidP="00806725">
            <w:pPr>
              <w:jc w:val="center"/>
              <w:rPr>
                <w:rFonts w:ascii="宋体" w:eastAsia="宋体" w:hAnsi="宋体" w:cs="Arial"/>
                <w:sz w:val="15"/>
                <w:szCs w:val="15"/>
              </w:rPr>
            </w:pPr>
            <w:r w:rsidRPr="007B3BA3">
              <w:rPr>
                <w:rFonts w:ascii="宋体" w:eastAsia="宋体" w:hAnsi="宋体" w:cs="Arial"/>
                <w:sz w:val="15"/>
                <w:szCs w:val="15"/>
              </w:rPr>
              <w:t>400-1000</w:t>
            </w:r>
          </w:p>
        </w:tc>
        <w:tc>
          <w:tcPr>
            <w:tcW w:w="1823" w:type="dxa"/>
            <w:vAlign w:val="center"/>
          </w:tcPr>
          <w:p w14:paraId="0CD0B6D0" w14:textId="77777777" w:rsidR="007B3BA3" w:rsidRPr="007B3BA3" w:rsidRDefault="007B3BA3" w:rsidP="00806725">
            <w:pPr>
              <w:jc w:val="center"/>
              <w:rPr>
                <w:rFonts w:ascii="宋体" w:eastAsia="宋体" w:hAnsi="宋体" w:cs="Arial"/>
                <w:sz w:val="15"/>
                <w:szCs w:val="15"/>
              </w:rPr>
            </w:pPr>
            <w:r w:rsidRPr="007B3BA3">
              <w:rPr>
                <w:rFonts w:ascii="宋体" w:eastAsia="宋体" w:hAnsi="宋体" w:cs="Arial"/>
                <w:sz w:val="15"/>
                <w:szCs w:val="15"/>
              </w:rPr>
              <w:t>3-10</w:t>
            </w:r>
          </w:p>
        </w:tc>
        <w:tc>
          <w:tcPr>
            <w:tcW w:w="1304" w:type="dxa"/>
            <w:vAlign w:val="center"/>
          </w:tcPr>
          <w:p w14:paraId="3E01FB3E" w14:textId="77777777" w:rsidR="007B3BA3" w:rsidRPr="007B3BA3" w:rsidRDefault="007B3BA3" w:rsidP="00806725">
            <w:pPr>
              <w:jc w:val="center"/>
              <w:rPr>
                <w:rFonts w:ascii="宋体" w:eastAsia="宋体" w:hAnsi="宋体" w:cs="Arial"/>
                <w:sz w:val="15"/>
                <w:szCs w:val="15"/>
              </w:rPr>
            </w:pPr>
            <w:r w:rsidRPr="007B3BA3">
              <w:rPr>
                <w:rFonts w:ascii="宋体" w:eastAsia="宋体" w:hAnsi="宋体" w:cs="Arial"/>
                <w:sz w:val="15"/>
                <w:szCs w:val="15"/>
              </w:rPr>
              <w:t>203</w:t>
            </w:r>
          </w:p>
        </w:tc>
        <w:tc>
          <w:tcPr>
            <w:tcW w:w="1358" w:type="dxa"/>
            <w:vAlign w:val="center"/>
          </w:tcPr>
          <w:p w14:paraId="6D103D68" w14:textId="77777777" w:rsidR="007B3BA3" w:rsidRPr="007B3BA3" w:rsidRDefault="007B3BA3" w:rsidP="00806725">
            <w:pPr>
              <w:jc w:val="center"/>
              <w:rPr>
                <w:rFonts w:ascii="宋体" w:eastAsia="宋体" w:hAnsi="宋体" w:cs="Arial"/>
                <w:sz w:val="15"/>
                <w:szCs w:val="15"/>
              </w:rPr>
            </w:pPr>
            <w:r w:rsidRPr="007B3BA3">
              <w:rPr>
                <w:rFonts w:ascii="宋体" w:eastAsia="宋体" w:hAnsi="宋体" w:cs="Arial"/>
                <w:sz w:val="15"/>
                <w:szCs w:val="15"/>
              </w:rPr>
              <w:t>254</w:t>
            </w:r>
          </w:p>
        </w:tc>
        <w:tc>
          <w:tcPr>
            <w:tcW w:w="1261" w:type="dxa"/>
            <w:vAlign w:val="center"/>
          </w:tcPr>
          <w:p w14:paraId="2310AE5A" w14:textId="77777777" w:rsidR="007B3BA3" w:rsidRPr="007B3BA3" w:rsidRDefault="007B3BA3" w:rsidP="00806725">
            <w:pPr>
              <w:jc w:val="center"/>
              <w:rPr>
                <w:rFonts w:ascii="宋体" w:eastAsia="宋体" w:hAnsi="宋体" w:cs="Arial"/>
                <w:sz w:val="15"/>
                <w:szCs w:val="15"/>
              </w:rPr>
            </w:pPr>
            <w:r w:rsidRPr="007B3BA3">
              <w:rPr>
                <w:rFonts w:ascii="宋体" w:eastAsia="宋体" w:hAnsi="宋体" w:cs="Arial"/>
                <w:sz w:val="15"/>
                <w:szCs w:val="15"/>
              </w:rPr>
              <w:t>750</w:t>
            </w:r>
          </w:p>
        </w:tc>
        <w:tc>
          <w:tcPr>
            <w:tcW w:w="1231" w:type="dxa"/>
            <w:vAlign w:val="center"/>
          </w:tcPr>
          <w:p w14:paraId="51FD7801" w14:textId="77777777" w:rsidR="007B3BA3" w:rsidRPr="007B3BA3" w:rsidRDefault="007B3BA3" w:rsidP="00806725">
            <w:pPr>
              <w:jc w:val="center"/>
              <w:rPr>
                <w:rFonts w:ascii="宋体" w:eastAsia="宋体" w:hAnsi="宋体" w:cs="Arial"/>
                <w:sz w:val="15"/>
                <w:szCs w:val="15"/>
              </w:rPr>
            </w:pPr>
            <w:r w:rsidRPr="007B3BA3">
              <w:rPr>
                <w:rFonts w:ascii="宋体" w:eastAsia="宋体" w:hAnsi="宋体" w:cs="Arial"/>
                <w:sz w:val="15"/>
                <w:szCs w:val="15"/>
              </w:rPr>
              <w:t>4</w:t>
            </w:r>
          </w:p>
        </w:tc>
        <w:tc>
          <w:tcPr>
            <w:tcW w:w="1264" w:type="dxa"/>
            <w:vAlign w:val="center"/>
          </w:tcPr>
          <w:p w14:paraId="03F198E1" w14:textId="77777777" w:rsidR="007B3BA3" w:rsidRPr="007B3BA3" w:rsidRDefault="007B3BA3" w:rsidP="00806725">
            <w:pPr>
              <w:jc w:val="center"/>
              <w:rPr>
                <w:rFonts w:ascii="宋体" w:eastAsia="宋体" w:hAnsi="宋体" w:cs="Arial"/>
                <w:sz w:val="15"/>
                <w:szCs w:val="15"/>
              </w:rPr>
            </w:pPr>
            <w:r w:rsidRPr="007B3BA3">
              <w:rPr>
                <w:rFonts w:ascii="宋体" w:eastAsia="宋体" w:hAnsi="宋体" w:cs="Arial"/>
                <w:sz w:val="15"/>
                <w:szCs w:val="15"/>
              </w:rPr>
              <w:t>3500</w:t>
            </w:r>
          </w:p>
        </w:tc>
        <w:tc>
          <w:tcPr>
            <w:tcW w:w="1998" w:type="dxa"/>
            <w:vAlign w:val="center"/>
          </w:tcPr>
          <w:p w14:paraId="6682B366" w14:textId="77777777" w:rsidR="007B3BA3" w:rsidRPr="007B3BA3" w:rsidRDefault="007B3BA3" w:rsidP="00806725">
            <w:pPr>
              <w:jc w:val="center"/>
              <w:rPr>
                <w:rFonts w:ascii="宋体" w:eastAsia="宋体" w:hAnsi="宋体" w:cs="Arial"/>
                <w:sz w:val="15"/>
                <w:szCs w:val="15"/>
              </w:rPr>
            </w:pPr>
            <w:r w:rsidRPr="007B3BA3">
              <w:rPr>
                <w:rFonts w:ascii="宋体" w:eastAsia="宋体" w:hAnsi="宋体" w:cs="Arial"/>
                <w:sz w:val="15"/>
                <w:szCs w:val="15"/>
              </w:rPr>
              <w:t>1640*1382*1320</w:t>
            </w:r>
          </w:p>
        </w:tc>
      </w:tr>
      <w:tr w:rsidR="008C2DFB" w:rsidRPr="007B3BA3" w14:paraId="4BD1AEBE" w14:textId="77777777" w:rsidTr="00806725">
        <w:trPr>
          <w:jc w:val="center"/>
        </w:trPr>
        <w:tc>
          <w:tcPr>
            <w:tcW w:w="1693" w:type="dxa"/>
            <w:vAlign w:val="center"/>
          </w:tcPr>
          <w:p w14:paraId="2958A671" w14:textId="77777777" w:rsidR="007B3BA3" w:rsidRPr="007B3BA3" w:rsidRDefault="007B3BA3" w:rsidP="00806725">
            <w:pPr>
              <w:jc w:val="center"/>
              <w:rPr>
                <w:rFonts w:ascii="宋体" w:eastAsia="宋体" w:hAnsi="宋体" w:cs="Arial"/>
                <w:sz w:val="15"/>
                <w:szCs w:val="15"/>
              </w:rPr>
            </w:pPr>
            <w:r w:rsidRPr="007B3BA3">
              <w:rPr>
                <w:rFonts w:ascii="宋体" w:eastAsia="宋体" w:hAnsi="宋体" w:cs="Arial"/>
                <w:sz w:val="15"/>
                <w:szCs w:val="15"/>
              </w:rPr>
              <w:t>300HNN-MS</w:t>
            </w:r>
          </w:p>
        </w:tc>
        <w:tc>
          <w:tcPr>
            <w:tcW w:w="1622" w:type="dxa"/>
            <w:vAlign w:val="center"/>
          </w:tcPr>
          <w:p w14:paraId="48F60F79" w14:textId="77777777" w:rsidR="007B3BA3" w:rsidRPr="007B3BA3" w:rsidRDefault="007B3BA3" w:rsidP="00806725">
            <w:pPr>
              <w:jc w:val="center"/>
              <w:rPr>
                <w:rFonts w:ascii="宋体" w:eastAsia="宋体" w:hAnsi="宋体" w:cs="Arial"/>
                <w:sz w:val="15"/>
                <w:szCs w:val="15"/>
              </w:rPr>
            </w:pPr>
            <w:r w:rsidRPr="007B3BA3">
              <w:rPr>
                <w:rFonts w:ascii="宋体" w:eastAsia="宋体" w:hAnsi="宋体" w:cs="Arial"/>
                <w:sz w:val="15"/>
                <w:szCs w:val="15"/>
              </w:rPr>
              <w:t>1000-2500</w:t>
            </w:r>
          </w:p>
        </w:tc>
        <w:tc>
          <w:tcPr>
            <w:tcW w:w="1262" w:type="dxa"/>
            <w:vAlign w:val="center"/>
          </w:tcPr>
          <w:p w14:paraId="22BC674E" w14:textId="77777777" w:rsidR="007B3BA3" w:rsidRPr="007B3BA3" w:rsidRDefault="007B3BA3" w:rsidP="00806725">
            <w:pPr>
              <w:jc w:val="center"/>
              <w:rPr>
                <w:rFonts w:ascii="宋体" w:eastAsia="宋体" w:hAnsi="宋体" w:cs="Arial"/>
                <w:sz w:val="15"/>
                <w:szCs w:val="15"/>
              </w:rPr>
            </w:pPr>
            <w:r w:rsidRPr="007B3BA3">
              <w:rPr>
                <w:rFonts w:ascii="宋体" w:eastAsia="宋体" w:hAnsi="宋体" w:cs="Arial"/>
                <w:sz w:val="15"/>
                <w:szCs w:val="15"/>
              </w:rPr>
              <w:t>10-80</w:t>
            </w:r>
          </w:p>
        </w:tc>
        <w:tc>
          <w:tcPr>
            <w:tcW w:w="1332" w:type="dxa"/>
            <w:vAlign w:val="center"/>
          </w:tcPr>
          <w:p w14:paraId="30D3E6B7" w14:textId="77777777" w:rsidR="007B3BA3" w:rsidRPr="007B3BA3" w:rsidRDefault="007B3BA3" w:rsidP="00806725">
            <w:pPr>
              <w:jc w:val="center"/>
              <w:rPr>
                <w:rFonts w:ascii="宋体" w:eastAsia="宋体" w:hAnsi="宋体" w:cs="Arial"/>
                <w:sz w:val="15"/>
                <w:szCs w:val="15"/>
              </w:rPr>
            </w:pPr>
            <w:r w:rsidRPr="007B3BA3">
              <w:rPr>
                <w:rFonts w:ascii="宋体" w:eastAsia="宋体" w:hAnsi="宋体" w:cs="Arial"/>
                <w:sz w:val="15"/>
                <w:szCs w:val="15"/>
              </w:rPr>
              <w:t>300-700</w:t>
            </w:r>
          </w:p>
        </w:tc>
        <w:tc>
          <w:tcPr>
            <w:tcW w:w="1823" w:type="dxa"/>
            <w:vAlign w:val="center"/>
          </w:tcPr>
          <w:p w14:paraId="4C46C9FB" w14:textId="77777777" w:rsidR="007B3BA3" w:rsidRPr="007B3BA3" w:rsidRDefault="007B3BA3" w:rsidP="00806725">
            <w:pPr>
              <w:jc w:val="center"/>
              <w:rPr>
                <w:rFonts w:ascii="宋体" w:eastAsia="宋体" w:hAnsi="宋体" w:cs="Arial"/>
                <w:sz w:val="15"/>
                <w:szCs w:val="15"/>
              </w:rPr>
            </w:pPr>
            <w:r w:rsidRPr="007B3BA3">
              <w:rPr>
                <w:rFonts w:ascii="宋体" w:eastAsia="宋体" w:hAnsi="宋体" w:cs="Arial"/>
                <w:sz w:val="15"/>
                <w:szCs w:val="15"/>
              </w:rPr>
              <w:t>3-10</w:t>
            </w:r>
          </w:p>
        </w:tc>
        <w:tc>
          <w:tcPr>
            <w:tcW w:w="1304" w:type="dxa"/>
            <w:vAlign w:val="center"/>
          </w:tcPr>
          <w:p w14:paraId="52BF714F" w14:textId="77777777" w:rsidR="007B3BA3" w:rsidRPr="007B3BA3" w:rsidRDefault="007B3BA3" w:rsidP="00806725">
            <w:pPr>
              <w:jc w:val="center"/>
              <w:rPr>
                <w:rFonts w:ascii="宋体" w:eastAsia="宋体" w:hAnsi="宋体" w:cs="Arial"/>
                <w:sz w:val="15"/>
                <w:szCs w:val="15"/>
              </w:rPr>
            </w:pPr>
            <w:r w:rsidRPr="007B3BA3">
              <w:rPr>
                <w:rFonts w:ascii="宋体" w:eastAsia="宋体" w:hAnsi="宋体" w:cs="Arial"/>
                <w:sz w:val="15"/>
                <w:szCs w:val="15"/>
              </w:rPr>
              <w:t>305</w:t>
            </w:r>
          </w:p>
        </w:tc>
        <w:tc>
          <w:tcPr>
            <w:tcW w:w="1358" w:type="dxa"/>
            <w:vAlign w:val="center"/>
          </w:tcPr>
          <w:p w14:paraId="156AB659" w14:textId="77777777" w:rsidR="007B3BA3" w:rsidRPr="007B3BA3" w:rsidRDefault="007B3BA3" w:rsidP="00806725">
            <w:pPr>
              <w:jc w:val="center"/>
              <w:rPr>
                <w:rFonts w:ascii="宋体" w:eastAsia="宋体" w:hAnsi="宋体" w:cs="Arial"/>
                <w:sz w:val="15"/>
                <w:szCs w:val="15"/>
              </w:rPr>
            </w:pPr>
            <w:r w:rsidRPr="007B3BA3">
              <w:rPr>
                <w:rFonts w:ascii="宋体" w:eastAsia="宋体" w:hAnsi="宋体" w:cs="Arial"/>
                <w:sz w:val="15"/>
                <w:szCs w:val="15"/>
              </w:rPr>
              <w:t>356</w:t>
            </w:r>
          </w:p>
        </w:tc>
        <w:tc>
          <w:tcPr>
            <w:tcW w:w="1261" w:type="dxa"/>
            <w:vAlign w:val="center"/>
          </w:tcPr>
          <w:p w14:paraId="39E23538" w14:textId="77777777" w:rsidR="007B3BA3" w:rsidRPr="007B3BA3" w:rsidRDefault="007B3BA3" w:rsidP="00806725">
            <w:pPr>
              <w:jc w:val="center"/>
              <w:rPr>
                <w:rFonts w:ascii="宋体" w:eastAsia="宋体" w:hAnsi="宋体" w:cs="Arial"/>
                <w:sz w:val="15"/>
                <w:szCs w:val="15"/>
              </w:rPr>
            </w:pPr>
            <w:r w:rsidRPr="007B3BA3">
              <w:rPr>
                <w:rFonts w:ascii="宋体" w:eastAsia="宋体" w:hAnsi="宋体" w:cs="Arial"/>
                <w:sz w:val="15"/>
                <w:szCs w:val="15"/>
              </w:rPr>
              <w:t>1024</w:t>
            </w:r>
          </w:p>
        </w:tc>
        <w:tc>
          <w:tcPr>
            <w:tcW w:w="1231" w:type="dxa"/>
            <w:vAlign w:val="center"/>
          </w:tcPr>
          <w:p w14:paraId="36208AB9" w14:textId="77777777" w:rsidR="007B3BA3" w:rsidRPr="007B3BA3" w:rsidRDefault="007B3BA3" w:rsidP="00806725">
            <w:pPr>
              <w:jc w:val="center"/>
              <w:rPr>
                <w:rFonts w:ascii="宋体" w:eastAsia="宋体" w:hAnsi="宋体" w:cs="Arial"/>
                <w:sz w:val="15"/>
                <w:szCs w:val="15"/>
              </w:rPr>
            </w:pPr>
            <w:r w:rsidRPr="007B3BA3">
              <w:rPr>
                <w:rFonts w:ascii="宋体" w:eastAsia="宋体" w:hAnsi="宋体" w:cs="Arial"/>
                <w:sz w:val="15"/>
                <w:szCs w:val="15"/>
              </w:rPr>
              <w:t>4</w:t>
            </w:r>
          </w:p>
        </w:tc>
        <w:tc>
          <w:tcPr>
            <w:tcW w:w="1264" w:type="dxa"/>
            <w:vAlign w:val="center"/>
          </w:tcPr>
          <w:p w14:paraId="1976ABD5" w14:textId="77777777" w:rsidR="007B3BA3" w:rsidRPr="007B3BA3" w:rsidRDefault="007B3BA3" w:rsidP="00806725">
            <w:pPr>
              <w:jc w:val="center"/>
              <w:rPr>
                <w:rFonts w:ascii="宋体" w:eastAsia="宋体" w:hAnsi="宋体" w:cs="Arial"/>
                <w:sz w:val="15"/>
                <w:szCs w:val="15"/>
              </w:rPr>
            </w:pPr>
            <w:r w:rsidRPr="007B3BA3">
              <w:rPr>
                <w:rFonts w:ascii="宋体" w:eastAsia="宋体" w:hAnsi="宋体" w:cs="Arial"/>
                <w:sz w:val="15"/>
                <w:szCs w:val="15"/>
              </w:rPr>
              <w:t>7200</w:t>
            </w:r>
          </w:p>
        </w:tc>
        <w:tc>
          <w:tcPr>
            <w:tcW w:w="1998" w:type="dxa"/>
            <w:vAlign w:val="center"/>
          </w:tcPr>
          <w:p w14:paraId="78AACEEF" w14:textId="77777777" w:rsidR="007B3BA3" w:rsidRPr="007B3BA3" w:rsidRDefault="007B3BA3" w:rsidP="00806725">
            <w:pPr>
              <w:jc w:val="center"/>
              <w:rPr>
                <w:rFonts w:ascii="宋体" w:eastAsia="宋体" w:hAnsi="宋体" w:cs="Arial"/>
                <w:sz w:val="15"/>
                <w:szCs w:val="15"/>
              </w:rPr>
            </w:pPr>
            <w:r w:rsidRPr="007B3BA3">
              <w:rPr>
                <w:rFonts w:ascii="宋体" w:eastAsia="宋体" w:hAnsi="宋体" w:cs="Arial"/>
                <w:sz w:val="15"/>
                <w:szCs w:val="15"/>
              </w:rPr>
              <w:t>2027*1886*1808</w:t>
            </w:r>
          </w:p>
        </w:tc>
      </w:tr>
    </w:tbl>
    <w:p w14:paraId="1231C38D" w14:textId="77777777" w:rsidR="00D021CD" w:rsidRDefault="00D021CD" w:rsidP="00D021CD"/>
    <w:p w14:paraId="1FC08A77" w14:textId="01A02B6B" w:rsidR="003D6D67" w:rsidRPr="003D6D67" w:rsidRDefault="00D41B27" w:rsidP="00AC1FDA">
      <w:pPr>
        <w:pStyle w:val="1"/>
      </w:pPr>
      <w:r>
        <w:rPr>
          <w:rFonts w:hint="eastAsia"/>
        </w:rPr>
        <w:t>应用范围</w:t>
      </w:r>
      <w:r w:rsidR="00E4090B" w:rsidRPr="00E4090B">
        <w:t>Applications</w:t>
      </w:r>
      <w:r w:rsidR="003574FD">
        <w:rPr>
          <w:rFonts w:hint="eastAsia"/>
        </w:rPr>
        <w:t xml:space="preserve"> </w:t>
      </w:r>
    </w:p>
    <w:p w14:paraId="5A56722F" w14:textId="20206568" w:rsidR="003D6D67" w:rsidRDefault="00D41B27" w:rsidP="007C1E17">
      <w:pPr>
        <w:ind w:right="440"/>
        <w:jc w:val="left"/>
        <w:rPr>
          <w:sz w:val="22"/>
          <w:szCs w:val="24"/>
        </w:rPr>
      </w:pPr>
      <w:r>
        <w:rPr>
          <w:sz w:val="22"/>
          <w:szCs w:val="24"/>
        </w:rPr>
        <w:t xml:space="preserve">     MS(R)</w:t>
      </w:r>
      <w:r>
        <w:rPr>
          <w:rFonts w:hint="eastAsia"/>
          <w:sz w:val="22"/>
          <w:szCs w:val="24"/>
        </w:rPr>
        <w:t>系列渣浆泵采用通用的耐磨和耐腐蚀材料，它适用于多种工况，如矿浆、尾矿的输送，在电厂除灰，烟气脱硫和洗煤等，运营成本低，较短的维修和停机时间。</w:t>
      </w:r>
    </w:p>
    <w:p w14:paraId="7B78C874" w14:textId="53596F22" w:rsidR="00E4090B" w:rsidRDefault="00E4090B" w:rsidP="00E4090B">
      <w:pPr>
        <w:ind w:right="442" w:firstLineChars="200" w:firstLine="440"/>
        <w:jc w:val="left"/>
        <w:rPr>
          <w:sz w:val="22"/>
          <w:szCs w:val="24"/>
        </w:rPr>
      </w:pPr>
      <w:r w:rsidRPr="00E4090B">
        <w:rPr>
          <w:sz w:val="22"/>
          <w:szCs w:val="24"/>
        </w:rPr>
        <w:t>MS(R) series slurry pump adopts general wear and corrosion resistant materials</w:t>
      </w:r>
      <w:r>
        <w:rPr>
          <w:rFonts w:hint="eastAsia"/>
          <w:sz w:val="22"/>
          <w:szCs w:val="24"/>
        </w:rPr>
        <w:t>.</w:t>
      </w:r>
      <w:r w:rsidRPr="00E4090B">
        <w:rPr>
          <w:sz w:val="22"/>
          <w:szCs w:val="24"/>
        </w:rPr>
        <w:t xml:space="preserve"> </w:t>
      </w:r>
      <w:r>
        <w:rPr>
          <w:sz w:val="22"/>
          <w:szCs w:val="24"/>
        </w:rPr>
        <w:t>I</w:t>
      </w:r>
      <w:r w:rsidRPr="00E4090B">
        <w:rPr>
          <w:sz w:val="22"/>
          <w:szCs w:val="24"/>
        </w:rPr>
        <w:t>t</w:t>
      </w:r>
      <w:r>
        <w:rPr>
          <w:sz w:val="22"/>
          <w:szCs w:val="24"/>
        </w:rPr>
        <w:t>’</w:t>
      </w:r>
      <w:r w:rsidRPr="00E4090B">
        <w:rPr>
          <w:sz w:val="22"/>
          <w:szCs w:val="24"/>
        </w:rPr>
        <w:t>s suitable for a variety of working conditions, such as slurry, tailings transport, ash removal in power plants, flue gas desulfurization and coal washing, etc., with low operating costs and shorter maintenance and downtime.</w:t>
      </w:r>
    </w:p>
    <w:p w14:paraId="5CB75EF0" w14:textId="04C789B1" w:rsidR="00AC1FDA" w:rsidRDefault="00E4090B" w:rsidP="003D6D67">
      <w:pPr>
        <w:ind w:right="440"/>
        <w:rPr>
          <w:sz w:val="22"/>
          <w:szCs w:val="24"/>
        </w:rPr>
      </w:pPr>
      <w:r w:rsidRPr="003D6D67">
        <w:rPr>
          <w:noProof/>
          <w:sz w:val="22"/>
          <w:szCs w:val="24"/>
        </w:rPr>
        <w:lastRenderedPageBreak/>
        <mc:AlternateContent>
          <mc:Choice Requires="wps">
            <w:drawing>
              <wp:anchor distT="45720" distB="45720" distL="114300" distR="114300" simplePos="0" relativeHeight="251667456" behindDoc="0" locked="0" layoutInCell="1" allowOverlap="1" wp14:anchorId="4C2B3AEE" wp14:editId="5D045469">
                <wp:simplePos x="0" y="0"/>
                <wp:positionH relativeFrom="column">
                  <wp:posOffset>93345</wp:posOffset>
                </wp:positionH>
                <wp:positionV relativeFrom="paragraph">
                  <wp:posOffset>132080</wp:posOffset>
                </wp:positionV>
                <wp:extent cx="2815590" cy="2618105"/>
                <wp:effectExtent l="0" t="0" r="3810" b="0"/>
                <wp:wrapSquare wrapText="bothSides"/>
                <wp:docPr id="4"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5590" cy="2618105"/>
                        </a:xfrm>
                        <a:prstGeom prst="rect">
                          <a:avLst/>
                        </a:prstGeom>
                        <a:solidFill>
                          <a:srgbClr val="FFFFFF"/>
                        </a:solidFill>
                        <a:ln w="9525">
                          <a:noFill/>
                          <a:miter lim="800000"/>
                          <a:headEnd/>
                          <a:tailEnd/>
                        </a:ln>
                      </wps:spPr>
                      <wps:txbx>
                        <w:txbxContent>
                          <w:p w14:paraId="53B0D532" w14:textId="037CDD65" w:rsidR="003D6D67" w:rsidRPr="003D6D67" w:rsidRDefault="00D41B27" w:rsidP="00AC1FDA">
                            <w:pPr>
                              <w:pStyle w:val="2"/>
                            </w:pPr>
                            <w:bookmarkStart w:id="0" w:name="_Hlk140331142"/>
                            <w:bookmarkEnd w:id="0"/>
                            <w:r>
                              <w:t>选矿</w:t>
                            </w:r>
                            <w:r w:rsidR="00E4090B" w:rsidRPr="00E4090B">
                              <w:t>Mineral processing</w:t>
                            </w:r>
                          </w:p>
                          <w:p w14:paraId="387EA99B" w14:textId="612D094D" w:rsidR="003D6D67" w:rsidRDefault="00D41B27" w:rsidP="00E4090B">
                            <w:pPr>
                              <w:ind w:firstLineChars="200" w:firstLine="420"/>
                            </w:pPr>
                            <w:r>
                              <w:t>MS(R)系列</w:t>
                            </w:r>
                            <w:r>
                              <w:rPr>
                                <w:rFonts w:hint="eastAsia"/>
                              </w:rPr>
                              <w:t>渣浆泵结构设计严谨，使用耐磨硬材料或橡胶，运行速度低，适用范围广，特别适用于矿物粗磨工艺和尾矿输送。</w:t>
                            </w:r>
                          </w:p>
                          <w:p w14:paraId="2D883105" w14:textId="4A534178" w:rsidR="00E4090B" w:rsidRDefault="00E4090B" w:rsidP="00E4090B">
                            <w:pPr>
                              <w:ind w:firstLineChars="200" w:firstLine="420"/>
                            </w:pPr>
                            <w:r w:rsidRPr="00E4090B">
                              <w:t>MS(R) series slurry pump has rigorous structure design, using wear-resistant hard material or rubber, low running speed and wide range of application, especially suitable for mineral coarse grinding process and tailings conveying.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C2B3AEE" id="_x0000_t202" coordsize="21600,21600" o:spt="202" path="m,l,21600r21600,l21600,xe">
                <v:stroke joinstyle="miter"/>
                <v:path gradientshapeok="t" o:connecttype="rect"/>
              </v:shapetype>
              <v:shape id="文本框 2" o:spid="_x0000_s1026" type="#_x0000_t202" style="position:absolute;left:0;text-align:left;margin-left:7.35pt;margin-top:10.4pt;width:221.7pt;height:206.1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" stroked="f">
                <v:textbox>
                  <w:txbxContent>
                    <w:p w14:paraId="53B0D532" w14:textId="037CDD65" w:rsidR="003D6D67" w:rsidRPr="003D6D67" w:rsidRDefault="00D41B27" w:rsidP="00AC1FDA">
                      <w:pPr>
                        <w:pStyle w:val="2"/>
                      </w:pPr>
                      <w:bookmarkStart w:id="1" w:name="_Hlk140331142"/>
                      <w:bookmarkEnd w:id="1"/>
                      <w:r>
                        <w:t>选矿</w:t>
                      </w:r>
                      <w:r w:rsidR="00E4090B" w:rsidRPr="00E4090B">
                        <w:t>Mineral processing</w:t>
                      </w:r>
                    </w:p>
                    <w:p w14:paraId="387EA99B" w14:textId="612D094D" w:rsidR="003D6D67" w:rsidRDefault="00D41B27" w:rsidP="00E4090B">
                      <w:pPr>
                        <w:ind w:firstLineChars="200" w:firstLine="420"/>
                      </w:pPr>
                      <w:r>
                        <w:t>MS(R)系列</w:t>
                      </w:r>
                      <w:r>
                        <w:rPr>
                          <w:rFonts w:hint="eastAsia"/>
                        </w:rPr>
                        <w:t>渣浆泵结构设计严谨，使用耐磨硬材料或橡胶，运行速度低，适用范围广，特别适用于矿物粗磨工艺和尾矿输送。</w:t>
                      </w:r>
                    </w:p>
                    <w:p w14:paraId="2D883105" w14:textId="4A534178" w:rsidR="00E4090B" w:rsidRDefault="00E4090B" w:rsidP="00E4090B">
                      <w:pPr>
                        <w:ind w:firstLineChars="200" w:firstLine="420"/>
                      </w:pPr>
                      <w:r w:rsidRPr="00E4090B">
                        <w:t>MS(R) series slurry pump has rigorous structure design, using wear-resistant hard material or rubber, low running speed and wide range of application, especially suitable for mineral coarse grinding process and tailings conveying.</w:t>
                      </w:r>
                    </w:p>
                  </w:txbxContent>
                </v:textbox>
                <w10:wrap type="square"/>
              </v:shape>
            </w:pict>
          </mc:Fallback>
        </mc:AlternateContent>
      </w:r>
    </w:p>
    <w:p w14:paraId="38B6F545" w14:textId="5E856D07" w:rsidR="00AC1FDA" w:rsidRDefault="00AC1FDA" w:rsidP="003D6D67">
      <w:pPr>
        <w:ind w:right="440"/>
        <w:rPr>
          <w:sz w:val="22"/>
          <w:szCs w:val="24"/>
        </w:rPr>
      </w:pPr>
    </w:p>
    <w:p w14:paraId="47A85572" w14:textId="48761ED9" w:rsidR="00AC1FDA" w:rsidRDefault="00AC1FDA" w:rsidP="003D6D67">
      <w:pPr>
        <w:ind w:right="440"/>
        <w:rPr>
          <w:sz w:val="22"/>
          <w:szCs w:val="24"/>
        </w:rPr>
      </w:pPr>
    </w:p>
    <w:p w14:paraId="5D5EA822" w14:textId="06B60495" w:rsidR="00AC1FDA" w:rsidRDefault="00AC1FDA" w:rsidP="003D6D67">
      <w:pPr>
        <w:ind w:right="440"/>
        <w:rPr>
          <w:sz w:val="22"/>
          <w:szCs w:val="24"/>
        </w:rPr>
      </w:pPr>
    </w:p>
    <w:p w14:paraId="283D292B" w14:textId="77A5DC16" w:rsidR="00AC1FDA" w:rsidRDefault="00AC1FDA" w:rsidP="003D6D67">
      <w:pPr>
        <w:ind w:right="440"/>
        <w:rPr>
          <w:sz w:val="22"/>
          <w:szCs w:val="24"/>
        </w:rPr>
      </w:pPr>
    </w:p>
    <w:p w14:paraId="1FF54570" w14:textId="75F9FD0D" w:rsidR="00AC1FDA" w:rsidRDefault="00E4090B" w:rsidP="003D6D67">
      <w:pPr>
        <w:ind w:right="440"/>
        <w:rPr>
          <w:sz w:val="22"/>
          <w:szCs w:val="24"/>
        </w:rPr>
      </w:pPr>
      <w:r w:rsidRPr="003D6D67">
        <w:rPr>
          <w:noProof/>
          <w:sz w:val="22"/>
          <w:szCs w:val="24"/>
        </w:rPr>
        <mc:AlternateContent>
          <mc:Choice Requires="wps">
            <w:drawing>
              <wp:anchor distT="45720" distB="45720" distL="114300" distR="114300" simplePos="0" relativeHeight="251669504" behindDoc="0" locked="0" layoutInCell="1" allowOverlap="1" wp14:anchorId="050A8A85" wp14:editId="5D9B4FD7">
                <wp:simplePos x="0" y="0"/>
                <wp:positionH relativeFrom="column">
                  <wp:posOffset>3460750</wp:posOffset>
                </wp:positionH>
                <wp:positionV relativeFrom="paragraph">
                  <wp:posOffset>18415</wp:posOffset>
                </wp:positionV>
                <wp:extent cx="2660650" cy="2425065"/>
                <wp:effectExtent l="0" t="0" r="6350" b="0"/>
                <wp:wrapSquare wrapText="bothSides"/>
                <wp:docPr id="5"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650" cy="2425065"/>
                        </a:xfrm>
                        <a:prstGeom prst="rect">
                          <a:avLst/>
                        </a:prstGeom>
                        <a:solidFill>
                          <a:srgbClr val="FFFFFF"/>
                        </a:solidFill>
                        <a:ln w="9525">
                          <a:noFill/>
                          <a:miter lim="800000"/>
                          <a:headEnd/>
                          <a:tailEnd/>
                        </a:ln>
                      </wps:spPr>
                      <wps:txbx>
                        <w:txbxContent>
                          <w:p w14:paraId="57E2B348" w14:textId="3B3D6A58" w:rsidR="003D6D67" w:rsidRPr="003D6D67" w:rsidRDefault="00D41B27" w:rsidP="00AC1FDA">
                            <w:pPr>
                              <w:pStyle w:val="2"/>
                            </w:pPr>
                            <w:r>
                              <w:t>化学</w:t>
                            </w:r>
                            <w:r>
                              <w:rPr>
                                <w:rFonts w:hint="eastAsia"/>
                              </w:rPr>
                              <w:t>工业</w:t>
                            </w:r>
                            <w:r w:rsidR="00E4090B" w:rsidRPr="00E4090B">
                              <w:t>Chemical Industry</w:t>
                            </w:r>
                          </w:p>
                          <w:p w14:paraId="355F7AAA" w14:textId="3059879B" w:rsidR="003D6D67" w:rsidRDefault="00D41B27" w:rsidP="00E4090B">
                            <w:pPr>
                              <w:ind w:firstLineChars="200" w:firstLine="420"/>
                            </w:pPr>
                            <w:r>
                              <w:t>多功能</w:t>
                            </w:r>
                            <w:r>
                              <w:rPr>
                                <w:rFonts w:hint="eastAsia"/>
                              </w:rPr>
                              <w:t>耐磨、耐腐蚀的金属和橡胶材料的选用，加上机械密封，使M</w:t>
                            </w:r>
                            <w:r>
                              <w:t>S(R)</w:t>
                            </w:r>
                            <w:r w:rsidR="00DD636E">
                              <w:t>系列</w:t>
                            </w:r>
                            <w:r w:rsidR="00DD636E">
                              <w:rPr>
                                <w:rFonts w:hint="eastAsia"/>
                              </w:rPr>
                              <w:t>泥浆泵在该领域得到了广泛的</w:t>
                            </w:r>
                            <w:r w:rsidR="00DD636E">
                              <w:t>应用</w:t>
                            </w:r>
                            <w:r w:rsidR="00DD636E">
                              <w:rPr>
                                <w:rFonts w:hint="eastAsia"/>
                              </w:rPr>
                              <w:t>。</w:t>
                            </w:r>
                          </w:p>
                          <w:p w14:paraId="53001E75" w14:textId="0B5F2206" w:rsidR="00E4090B" w:rsidRPr="003D6D67" w:rsidRDefault="00B25725" w:rsidP="00B25725">
                            <w:pPr>
                              <w:ind w:firstLineChars="200" w:firstLine="420"/>
                            </w:pPr>
                            <w:r>
                              <w:t>Usage of versatile wear-resistant and corrosion-resistant metal and rubber, together with mechanical seal, allow the MS(R) series slurry pumps wide applications in this area.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50A8A85" id="_x0000_s1027" type="#_x0000_t202" style="position:absolute;left:0;text-align:left;margin-left:272.5pt;margin-top:1.45pt;width:209.5pt;height:190.9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" stroked="f">
                <v:textbox>
                  <w:txbxContent>
                    <w:p w14:paraId="57E2B348" w14:textId="3B3D6A58" w:rsidR="003D6D67" w:rsidRPr="003D6D67" w:rsidRDefault="00D41B27" w:rsidP="00AC1FDA">
                      <w:pPr>
                        <w:pStyle w:val="2"/>
                      </w:pPr>
                      <w:r>
                        <w:t>化学</w:t>
                      </w:r>
                      <w:r>
                        <w:rPr>
                          <w:rFonts w:hint="eastAsia"/>
                        </w:rPr>
                        <w:t>工业</w:t>
                      </w:r>
                      <w:r w:rsidR="00E4090B" w:rsidRPr="00E4090B">
                        <w:t>Chemical Industry</w:t>
                      </w:r>
                    </w:p>
                    <w:p w14:paraId="355F7AAA" w14:textId="3059879B" w:rsidR="003D6D67" w:rsidRDefault="00D41B27" w:rsidP="00E4090B">
                      <w:pPr>
                        <w:ind w:firstLineChars="200" w:firstLine="420"/>
                      </w:pPr>
                      <w:r>
                        <w:t>多功能</w:t>
                      </w:r>
                      <w:r>
                        <w:rPr>
                          <w:rFonts w:hint="eastAsia"/>
                        </w:rPr>
                        <w:t>耐磨、耐腐蚀的金属和橡胶材料的选用，加上机械密封，使M</w:t>
                      </w:r>
                      <w:r>
                        <w:t>S(R)</w:t>
                      </w:r>
                      <w:r w:rsidR="00DD636E">
                        <w:t>系列</w:t>
                      </w:r>
                      <w:r w:rsidR="00DD636E">
                        <w:rPr>
                          <w:rFonts w:hint="eastAsia"/>
                        </w:rPr>
                        <w:t>泥浆泵在该领域得到了广泛的</w:t>
                      </w:r>
                      <w:r w:rsidR="00DD636E">
                        <w:t>应用</w:t>
                      </w:r>
                      <w:r w:rsidR="00DD636E">
                        <w:rPr>
                          <w:rFonts w:hint="eastAsia"/>
                        </w:rPr>
                        <w:t>。</w:t>
                      </w:r>
                    </w:p>
                    <w:p w14:paraId="53001E75" w14:textId="0B5F2206" w:rsidR="00E4090B" w:rsidRPr="003D6D67" w:rsidRDefault="00B25725" w:rsidP="00B25725">
                      <w:pPr>
                        <w:ind w:firstLineChars="200" w:firstLine="420"/>
                      </w:pPr>
                      <w:r>
                        <w:t>Usage of versatile wear-resistant and corrosion-resistant metal and rubber, together with mechanical seal, allow the MS(R) series slurry pumps wide applications in this area.</w:t>
                      </w:r>
                    </w:p>
                  </w:txbxContent>
                </v:textbox>
                <w10:wrap type="square"/>
              </v:shape>
            </w:pict>
          </mc:Fallback>
        </mc:AlternateContent>
      </w:r>
    </w:p>
    <w:p w14:paraId="2E352AE5" w14:textId="4D67B42A" w:rsidR="00AC1FDA" w:rsidRDefault="00AC1FDA" w:rsidP="003D6D67">
      <w:pPr>
        <w:ind w:right="440"/>
        <w:rPr>
          <w:sz w:val="22"/>
          <w:szCs w:val="24"/>
        </w:rPr>
      </w:pPr>
    </w:p>
    <w:p w14:paraId="5747751D" w14:textId="5A582BD0" w:rsidR="00AC1FDA" w:rsidRDefault="00AC1FDA" w:rsidP="003D6D67">
      <w:pPr>
        <w:ind w:right="440"/>
        <w:rPr>
          <w:sz w:val="22"/>
          <w:szCs w:val="24"/>
        </w:rPr>
      </w:pPr>
    </w:p>
    <w:p w14:paraId="145B97DB" w14:textId="7994B429" w:rsidR="00AC1FDA" w:rsidRDefault="00AC1FDA" w:rsidP="003D6D67">
      <w:pPr>
        <w:ind w:right="440"/>
        <w:rPr>
          <w:sz w:val="22"/>
          <w:szCs w:val="24"/>
        </w:rPr>
      </w:pPr>
    </w:p>
    <w:p w14:paraId="01B3F42F" w14:textId="3061B1C6" w:rsidR="00AC1FDA" w:rsidRDefault="00AC1FDA" w:rsidP="003D6D67">
      <w:pPr>
        <w:ind w:right="440"/>
        <w:rPr>
          <w:sz w:val="22"/>
          <w:szCs w:val="24"/>
        </w:rPr>
      </w:pPr>
    </w:p>
    <w:p w14:paraId="4DB5D10A" w14:textId="29587E6B" w:rsidR="00AC1FDA" w:rsidRDefault="00AC1FDA" w:rsidP="003D6D67">
      <w:pPr>
        <w:ind w:right="440"/>
        <w:rPr>
          <w:sz w:val="22"/>
          <w:szCs w:val="24"/>
        </w:rPr>
      </w:pPr>
    </w:p>
    <w:p w14:paraId="0801566F" w14:textId="42948EA1" w:rsidR="00E4090B" w:rsidRDefault="00AC1FDA" w:rsidP="003D6D67">
      <w:pPr>
        <w:ind w:right="440"/>
        <w:rPr>
          <w:sz w:val="22"/>
          <w:szCs w:val="24"/>
        </w:rPr>
      </w:pPr>
      <w:r w:rsidRPr="00AC1FDA">
        <w:rPr>
          <w:noProof/>
          <w:sz w:val="22"/>
          <w:szCs w:val="24"/>
        </w:rPr>
        <mc:AlternateContent>
          <mc:Choice Requires="wps">
            <w:drawing>
              <wp:anchor distT="45720" distB="45720" distL="114300" distR="114300" simplePos="0" relativeHeight="251673600" behindDoc="0" locked="0" layoutInCell="1" allowOverlap="1" wp14:anchorId="48B2D931" wp14:editId="7EDDF669">
                <wp:simplePos x="0" y="0"/>
                <wp:positionH relativeFrom="column">
                  <wp:posOffset>3448050</wp:posOffset>
                </wp:positionH>
                <wp:positionV relativeFrom="paragraph">
                  <wp:posOffset>1569085</wp:posOffset>
                </wp:positionV>
                <wp:extent cx="3333750" cy="2695575"/>
                <wp:effectExtent l="0" t="0" r="0" b="9525"/>
                <wp:wrapSquare wrapText="bothSides"/>
                <wp:docPr id="9"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0" cy="2695575"/>
                        </a:xfrm>
                        <a:prstGeom prst="rect">
                          <a:avLst/>
                        </a:prstGeom>
                        <a:solidFill>
                          <a:srgbClr val="FFFFFF"/>
                        </a:solidFill>
                        <a:ln w="9525">
                          <a:noFill/>
                          <a:miter lim="800000"/>
                          <a:headEnd/>
                          <a:tailEnd/>
                        </a:ln>
                      </wps:spPr>
                      <wps:txbx>
                        <w:txbxContent>
                          <w:p w14:paraId="21AA3EB9" w14:textId="2B1DED66" w:rsidR="00AC1FDA" w:rsidRDefault="00E4090B">
                            <w:r>
                              <w:rPr>
                                <w:noProof/>
                              </w:rPr>
                              <w:drawing>
                                <wp:inline distT="0" distB="0" distL="0" distR="0" wp14:anchorId="36291BFA" wp14:editId="2A04FD9C">
                                  <wp:extent cx="3141980" cy="2378585"/>
                                  <wp:effectExtent l="0" t="0" r="1270" b="3175"/>
                                  <wp:docPr id="342407230" name="图片 342407230" descr="建筑的摆设布局&#10;&#10;中度可信度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建筑的摆设布局&#10;&#10;中度可信度描述已自动生成"/>
                                          <pic:cNvPicPr/>
                                        </pic:nvPicPr>
                                        <pic:blipFill>
                                          <a:blip r:embed="rId9"/>
                                          <a:stretch>
                                            <a:fillRect/>
                                          </a:stretch>
                                        </pic:blipFill>
                                        <pic:spPr>
                                          <a:xfrm>
                                            <a:off x="0" y="0"/>
                                            <a:ext cx="3141980" cy="2378585"/>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8B2D931" id="_x0000_s1028" type="#_x0000_t202" style="position:absolute;left:0;text-align:left;margin-left:271.5pt;margin-top:123.55pt;width:262.5pt;height:212.25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" stroked="f">
                <v:textbox>
                  <w:txbxContent>
                    <w:p w14:paraId="21AA3EB9" w14:textId="2B1DED66" w:rsidR="00AC1FDA" w:rsidRDefault="00E4090B">
                      <w:r>
                        <w:rPr>
                          <w:noProof/>
                        </w:rPr>
                        <w:drawing>
                          <wp:inline distT="0" distB="0" distL="0" distR="0" wp14:anchorId="36291BFA" wp14:editId="2A04FD9C">
                            <wp:extent cx="3141980" cy="2378585"/>
                            <wp:effectExtent l="0" t="0" r="1270" b="3175"/>
                            <wp:docPr id="342407230" name="图片 342407230" descr="建筑的摆设布局&#10;&#10;中度可信度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建筑的摆设布局&#10;&#10;中度可信度描述已自动生成"/>
                                    <pic:cNvPicPr/>
                                  </pic:nvPicPr>
                                  <pic:blipFill>
                                    <a:blip r:embed="rId9"/>
                                    <a:stretch>
                                      <a:fillRect/>
                                    </a:stretch>
                                  </pic:blipFill>
                                  <pic:spPr>
                                    <a:xfrm>
                                      <a:off x="0" y="0"/>
                                      <a:ext cx="3141980" cy="2378585"/>
                                    </a:xfrm>
                                    <a:prstGeom prst="rect">
                                      <a:avLst/>
                                    </a:prstGeom>
                                  </pic:spPr>
                                </pic:pic>
                              </a:graphicData>
                            </a:graphic>
                          </wp:inline>
                        </w:drawing>
                      </w:r>
                    </w:p>
                  </w:txbxContent>
                </v:textbox>
                <w10:wrap type="square"/>
              </v:shape>
            </w:pict>
          </mc:Fallback>
        </mc:AlternateContent>
      </w:r>
      <w:bookmarkStart w:id="2" w:name="_GoBack"/>
      <w:r w:rsidR="006E48B2">
        <w:rPr>
          <w:noProof/>
        </w:rPr>
        <w:drawing>
          <wp:inline distT="0" distB="0" distL="0" distR="0" wp14:anchorId="58307F2B" wp14:editId="578B75CD">
            <wp:extent cx="2528570" cy="1888490"/>
            <wp:effectExtent l="0" t="0" r="5080" b="0"/>
            <wp:docPr id="19" name="图片 19" descr="人站在火车旁&#10;&#10;低可信度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人站在火车旁&#10;&#10;低可信度描述已自动生成"/>
                    <pic:cNvPicPr/>
                  </pic:nvPicPr>
                  <pic:blipFill>
                    <a:blip r:embed="rId10"/>
                    <a:stretch>
                      <a:fillRect/>
                    </a:stretch>
                  </pic:blipFill>
                  <pic:spPr>
                    <a:xfrm>
                      <a:off x="0" y="0"/>
                      <a:ext cx="2528570" cy="1888490"/>
                    </a:xfrm>
                    <a:prstGeom prst="rect">
                      <a:avLst/>
                    </a:prstGeom>
                  </pic:spPr>
                </pic:pic>
              </a:graphicData>
            </a:graphic>
          </wp:inline>
        </w:drawing>
      </w:r>
      <w:bookmarkEnd w:id="2"/>
    </w:p>
    <w:p w14:paraId="2C80D127" w14:textId="3C63367D" w:rsidR="00AC1FDA" w:rsidRDefault="00C75B84" w:rsidP="003D6D67">
      <w:pPr>
        <w:ind w:right="440"/>
        <w:rPr>
          <w:sz w:val="22"/>
          <w:szCs w:val="24"/>
        </w:rPr>
      </w:pPr>
      <w:r w:rsidRPr="003D6D67">
        <w:rPr>
          <w:noProof/>
          <w:sz w:val="22"/>
          <w:szCs w:val="24"/>
        </w:rPr>
        <mc:AlternateContent>
          <mc:Choice Requires="wps">
            <w:drawing>
              <wp:anchor distT="45720" distB="45720" distL="114300" distR="114300" simplePos="0" relativeHeight="251671552" behindDoc="0" locked="0" layoutInCell="1" allowOverlap="1" wp14:anchorId="536865AA" wp14:editId="5EBE542D">
                <wp:simplePos x="0" y="0"/>
                <wp:positionH relativeFrom="column">
                  <wp:posOffset>3693381</wp:posOffset>
                </wp:positionH>
                <wp:positionV relativeFrom="paragraph">
                  <wp:posOffset>1492194</wp:posOffset>
                </wp:positionV>
                <wp:extent cx="3225800" cy="2409245"/>
                <wp:effectExtent l="0" t="0" r="0" b="0"/>
                <wp:wrapNone/>
                <wp:docPr id="6"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5800" cy="2409245"/>
                        </a:xfrm>
                        <a:prstGeom prst="rect">
                          <a:avLst/>
                        </a:prstGeom>
                        <a:solidFill>
                          <a:srgbClr val="FFFFFF"/>
                        </a:solidFill>
                        <a:ln w="9525">
                          <a:noFill/>
                          <a:miter lim="800000"/>
                          <a:headEnd/>
                          <a:tailEnd/>
                        </a:ln>
                      </wps:spPr>
                      <wps:txbx>
                        <w:txbxContent>
                          <w:p w14:paraId="50367E0E" w14:textId="44818E26" w:rsidR="003D6D67" w:rsidRPr="003D6D67" w:rsidRDefault="00DD636E" w:rsidP="00C75B84">
                            <w:pPr>
                              <w:pStyle w:val="2"/>
                              <w:spacing w:line="480" w:lineRule="auto"/>
                              <w:jc w:val="left"/>
                            </w:pPr>
                            <w:r>
                              <w:t>烟气</w:t>
                            </w:r>
                            <w:r>
                              <w:rPr>
                                <w:rFonts w:hint="eastAsia"/>
                              </w:rPr>
                              <w:t>脱硫</w:t>
                            </w:r>
                            <w:r w:rsidR="00E4090B" w:rsidRPr="00E4090B">
                              <w:t>Flue Gas Desulfurization</w:t>
                            </w:r>
                          </w:p>
                          <w:p w14:paraId="0A09F7E0" w14:textId="637F20AE" w:rsidR="003D6D67" w:rsidRDefault="00DD636E" w:rsidP="00E4090B">
                            <w:pPr>
                              <w:ind w:firstLineChars="200" w:firstLine="420"/>
                            </w:pPr>
                            <w:r>
                              <w:t>专为</w:t>
                            </w:r>
                            <w:r>
                              <w:rPr>
                                <w:rFonts w:hint="eastAsia"/>
                              </w:rPr>
                              <w:t>含氯离子的腐蚀性浆体而研发的耐磨损、耐腐蚀的金属和橡胶使得此系列渣浆泵在烟气脱硫领域具有广泛的应用前景。</w:t>
                            </w:r>
                          </w:p>
                          <w:p w14:paraId="6EEBE288" w14:textId="41FE8C5B" w:rsidR="00E4090B" w:rsidRPr="003D6D67" w:rsidRDefault="00E4090B" w:rsidP="00E4090B">
                            <w:pPr>
                              <w:ind w:firstLineChars="200" w:firstLine="420"/>
                            </w:pPr>
                            <w:r w:rsidRPr="00E4090B">
                              <w:t>Specifically developed for corrosive slurries containing chloride ions, the wear and corrosion resistant metal and rubber make this series of slurry pumps have a wide range of applications in the field of flue gas desulfurization.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36865AA" id="_x0000_s1029" type="#_x0000_t202" style="position:absolute;left:0;text-align:left;margin-left:290.8pt;margin-top:117.5pt;width:254pt;height:189.7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" stroked="f">
                <v:textbox>
                  <w:txbxContent>
                    <w:p w14:paraId="50367E0E" w14:textId="44818E26" w:rsidR="003D6D67" w:rsidRPr="003D6D67" w:rsidRDefault="00DD636E" w:rsidP="00C75B84">
                      <w:pPr>
                        <w:pStyle w:val="2"/>
                        <w:spacing w:line="480" w:lineRule="auto"/>
                        <w:jc w:val="left"/>
                      </w:pPr>
                      <w:r>
                        <w:t>烟气</w:t>
                      </w:r>
                      <w:r>
                        <w:rPr>
                          <w:rFonts w:hint="eastAsia"/>
                        </w:rPr>
                        <w:t>脱硫</w:t>
                      </w:r>
                      <w:r w:rsidR="00E4090B" w:rsidRPr="00E4090B">
                        <w:t>Flue Gas Desulfurization</w:t>
                      </w:r>
                    </w:p>
                    <w:p w14:paraId="0A09F7E0" w14:textId="637F20AE" w:rsidR="003D6D67" w:rsidRDefault="00DD636E" w:rsidP="00E4090B">
                      <w:pPr>
                        <w:ind w:firstLineChars="200" w:firstLine="420"/>
                      </w:pPr>
                      <w:r>
                        <w:t>专为</w:t>
                      </w:r>
                      <w:r>
                        <w:rPr>
                          <w:rFonts w:hint="eastAsia"/>
                        </w:rPr>
                        <w:t>含氯离子的腐蚀性浆体而研发的耐磨损、耐腐蚀的金属和橡胶使得此系列渣浆泵在烟气脱硫领域具有广泛的应用前景。</w:t>
                      </w:r>
                    </w:p>
                    <w:p w14:paraId="6EEBE288" w14:textId="41FE8C5B" w:rsidR="00E4090B" w:rsidRPr="003D6D67" w:rsidRDefault="00E4090B" w:rsidP="00E4090B">
                      <w:pPr>
                        <w:ind w:firstLineChars="200" w:firstLine="420"/>
                      </w:pPr>
                      <w:r w:rsidRPr="00E4090B">
                        <w:t>Specifically developed for corrosive slurries containing chloride ions, the wear and corrosion resistant metal and rubber make this series of slurry pumps have a wide range of applications in the field of flue gas desulfurization.</w:t>
                      </w:r>
                    </w:p>
                  </w:txbxContent>
                </v:textbox>
              </v:shape>
            </w:pict>
          </mc:Fallback>
        </mc:AlternateContent>
      </w:r>
      <w:r w:rsidR="00B25725" w:rsidRPr="00AC1FDA">
        <w:rPr>
          <w:noProof/>
          <w:sz w:val="22"/>
          <w:szCs w:val="24"/>
        </w:rPr>
        <mc:AlternateContent>
          <mc:Choice Requires="wps">
            <w:drawing>
              <wp:anchor distT="45720" distB="45720" distL="114300" distR="114300" simplePos="0" relativeHeight="251675648" behindDoc="0" locked="0" layoutInCell="1" allowOverlap="1" wp14:anchorId="66D5AF24" wp14:editId="4DAC1E20">
                <wp:simplePos x="0" y="0"/>
                <wp:positionH relativeFrom="margin">
                  <wp:align>left</wp:align>
                </wp:positionH>
                <wp:positionV relativeFrom="paragraph">
                  <wp:posOffset>276860</wp:posOffset>
                </wp:positionV>
                <wp:extent cx="3181350" cy="1880235"/>
                <wp:effectExtent l="0" t="0" r="0" b="5715"/>
                <wp:wrapSquare wrapText="bothSides"/>
                <wp:docPr id="10"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1350" cy="1880235"/>
                        </a:xfrm>
                        <a:prstGeom prst="rect">
                          <a:avLst/>
                        </a:prstGeom>
                        <a:solidFill>
                          <a:srgbClr val="FFFFFF"/>
                        </a:solidFill>
                        <a:ln w="9525">
                          <a:noFill/>
                          <a:miter lim="800000"/>
                          <a:headEnd/>
                          <a:tailEnd/>
                        </a:ln>
                      </wps:spPr>
                      <wps:txbx>
                        <w:txbxContent>
                          <w:p w14:paraId="2FAB87EE" w14:textId="0F532FB9" w:rsidR="00AC1FDA" w:rsidRDefault="00DD636E" w:rsidP="00AC1FDA">
                            <w:pPr>
                              <w:pStyle w:val="2"/>
                            </w:pPr>
                            <w:r>
                              <w:t>洗煤</w:t>
                            </w:r>
                            <w:r w:rsidR="00E4090B" w:rsidRPr="00E4090B">
                              <w:t>Coal washing</w:t>
                            </w:r>
                          </w:p>
                          <w:p w14:paraId="5F43D9CC" w14:textId="60378D46" w:rsidR="00AC1FDA" w:rsidRDefault="00DD636E" w:rsidP="00E4090B">
                            <w:pPr>
                              <w:ind w:firstLine="420"/>
                            </w:pPr>
                            <w:r>
                              <w:t>在</w:t>
                            </w:r>
                            <w:r>
                              <w:rPr>
                                <w:rFonts w:hint="eastAsia"/>
                              </w:rPr>
                              <w:t>洗煤工艺中，M</w:t>
                            </w:r>
                            <w:r>
                              <w:t>S(R)系列</w:t>
                            </w:r>
                            <w:r>
                              <w:rPr>
                                <w:rFonts w:hint="eastAsia"/>
                              </w:rPr>
                              <w:t>泥浆泵广泛应用于输送高腐蚀性介质和高浓度底流介质。</w:t>
                            </w:r>
                          </w:p>
                          <w:p w14:paraId="198ED6F4" w14:textId="2F31CAB3" w:rsidR="00E4090B" w:rsidRDefault="00E4090B" w:rsidP="00E4090B">
                            <w:pPr>
                              <w:ind w:firstLine="420"/>
                            </w:pPr>
                            <w:r w:rsidRPr="00E4090B">
                              <w:t>In the coal washing process, MS(R) series mud pumps are widely used to transport highly corrosive media and highly concentrated underflow media.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6D5AF24" id="_x0000_s1030" type="#_x0000_t202" style="position:absolute;left:0;text-align:left;margin-left:0;margin-top:21.8pt;width:250.5pt;height:148.05pt;z-index:25167564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" stroked="f">
                <v:textbox>
                  <w:txbxContent>
                    <w:p w14:paraId="2FAB87EE" w14:textId="0F532FB9" w:rsidR="00AC1FDA" w:rsidRDefault="00DD636E" w:rsidP="00AC1FDA">
                      <w:pPr>
                        <w:pStyle w:val="2"/>
                      </w:pPr>
                      <w:r>
                        <w:t>洗煤</w:t>
                      </w:r>
                      <w:r w:rsidR="00E4090B" w:rsidRPr="00E4090B">
                        <w:t>Coal washing</w:t>
                      </w:r>
                    </w:p>
                    <w:p w14:paraId="5F43D9CC" w14:textId="60378D46" w:rsidR="00AC1FDA" w:rsidRDefault="00DD636E" w:rsidP="00E4090B">
                      <w:pPr>
                        <w:ind w:firstLine="420"/>
                      </w:pPr>
                      <w:r>
                        <w:t>在</w:t>
                      </w:r>
                      <w:r>
                        <w:rPr>
                          <w:rFonts w:hint="eastAsia"/>
                        </w:rPr>
                        <w:t>洗煤工艺中，M</w:t>
                      </w:r>
                      <w:r>
                        <w:t>S(R)系列</w:t>
                      </w:r>
                      <w:r>
                        <w:rPr>
                          <w:rFonts w:hint="eastAsia"/>
                        </w:rPr>
                        <w:t>泥浆泵广泛应用于输送高腐蚀性介质和高浓度底流介质。</w:t>
                      </w:r>
                    </w:p>
                    <w:p w14:paraId="198ED6F4" w14:textId="2F31CAB3" w:rsidR="00E4090B" w:rsidRDefault="00E4090B" w:rsidP="00E4090B">
                      <w:pPr>
                        <w:ind w:firstLine="420"/>
                      </w:pPr>
                      <w:r w:rsidRPr="00E4090B">
                        <w:t>In the coal washing process, MS(R) series mud pumps are widely used to transport highly corrosive media and highly concentrated underflow media.</w:t>
                      </w:r>
                    </w:p>
                  </w:txbxContent>
                </v:textbox>
                <w10:wrap type="square" anchorx="margin"/>
              </v:shape>
            </w:pict>
          </mc:Fallback>
        </mc:AlternateContent>
      </w:r>
    </w:p>
    <w:p w14:paraId="06FEBE20" w14:textId="5FD6540C" w:rsidR="00AC1FDA" w:rsidRDefault="00AC1FDA" w:rsidP="003D6D67">
      <w:pPr>
        <w:ind w:right="440"/>
        <w:rPr>
          <w:sz w:val="22"/>
          <w:szCs w:val="24"/>
        </w:rPr>
      </w:pPr>
    </w:p>
    <w:p w14:paraId="702F6449" w14:textId="7666F9D7" w:rsidR="00AC1FDA" w:rsidRDefault="00AC1FDA" w:rsidP="003D6D67">
      <w:pPr>
        <w:ind w:right="440"/>
        <w:rPr>
          <w:sz w:val="22"/>
          <w:szCs w:val="24"/>
        </w:rPr>
      </w:pPr>
    </w:p>
    <w:p w14:paraId="7348CAF7" w14:textId="63ED57DF" w:rsidR="00AC1FDA" w:rsidRDefault="00AC1FDA" w:rsidP="003D6D67">
      <w:pPr>
        <w:ind w:right="440"/>
        <w:rPr>
          <w:sz w:val="22"/>
          <w:szCs w:val="24"/>
        </w:rPr>
      </w:pPr>
      <w:r w:rsidRPr="00AC1FDA">
        <w:rPr>
          <w:noProof/>
          <w:sz w:val="22"/>
          <w:szCs w:val="24"/>
        </w:rPr>
        <mc:AlternateContent>
          <mc:Choice Requires="wps">
            <w:drawing>
              <wp:anchor distT="45720" distB="45720" distL="114300" distR="114300" simplePos="0" relativeHeight="251677696" behindDoc="0" locked="0" layoutInCell="1" allowOverlap="1" wp14:anchorId="0858DD0D" wp14:editId="519360C1">
                <wp:simplePos x="0" y="0"/>
                <wp:positionH relativeFrom="margin">
                  <wp:align>left</wp:align>
                </wp:positionH>
                <wp:positionV relativeFrom="paragraph">
                  <wp:posOffset>81915</wp:posOffset>
                </wp:positionV>
                <wp:extent cx="3495675" cy="2628900"/>
                <wp:effectExtent l="0" t="0" r="9525" b="0"/>
                <wp:wrapSquare wrapText="bothSides"/>
                <wp:docPr id="11"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95675" cy="2628900"/>
                        </a:xfrm>
                        <a:prstGeom prst="rect">
                          <a:avLst/>
                        </a:prstGeom>
                        <a:solidFill>
                          <a:srgbClr val="FFFFFF"/>
                        </a:solidFill>
                        <a:ln w="9525">
                          <a:noFill/>
                          <a:miter lim="800000"/>
                          <a:headEnd/>
                          <a:tailEnd/>
                        </a:ln>
                      </wps:spPr>
                      <wps:txbx>
                        <w:txbxContent>
                          <w:p w14:paraId="74500048" w14:textId="1A1F7E97" w:rsidR="00AC1FDA" w:rsidRDefault="0068505D" w:rsidP="00AC1FDA">
                            <w:pPr>
                              <w:pStyle w:val="2"/>
                            </w:pPr>
                            <w:r>
                              <w:t>冶金</w:t>
                            </w:r>
                            <w:r w:rsidR="00596073" w:rsidRPr="00596073">
                              <w:t>Metallurgy</w:t>
                            </w:r>
                          </w:p>
                          <w:p w14:paraId="383F43B2" w14:textId="072088D4" w:rsidR="00AC1FDA" w:rsidRDefault="0068505D" w:rsidP="00596073">
                            <w:pPr>
                              <w:ind w:firstLine="420"/>
                            </w:pPr>
                            <w:r>
                              <w:t>采用</w:t>
                            </w:r>
                            <w:r>
                              <w:rPr>
                                <w:rFonts w:hint="eastAsia"/>
                              </w:rPr>
                              <w:t>多功能耐磨材料和耐磨结构设计，配合特殊的冷却系统，确保在输送高温介质时，轴承仍能保持低温运行，因此也将其应用范围扩展到了钢渣的输送中。</w:t>
                            </w:r>
                          </w:p>
                          <w:p w14:paraId="2CBDC44D" w14:textId="79C136C0" w:rsidR="00596073" w:rsidRPr="00596073" w:rsidRDefault="00596073" w:rsidP="00596073">
                            <w:pPr>
                              <w:ind w:firstLine="420"/>
                            </w:pPr>
                            <w:r w:rsidRPr="00596073">
                              <w:t>The multi</w:t>
                            </w:r>
                            <w:r w:rsidR="00F33CF3">
                              <w:t>-</w:t>
                            </w:r>
                            <w:r w:rsidRPr="00596073">
                              <w:t>functional wear-resistant material</w:t>
                            </w:r>
                            <w:r w:rsidR="00F33CF3">
                              <w:t>s</w:t>
                            </w:r>
                            <w:r w:rsidRPr="00596073">
                              <w:t xml:space="preserve"> and wear-resistant structure design, together with the special cooling system, ensure that the bearing can still maintain low temperature operation when conveying high-temperature media, thus also extending its application to the conveying of steel slag.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858DD0D" id="_x0000_s1031" type="#_x0000_t202" style="position:absolute;left:0;text-align:left;margin-left:0;margin-top:6.45pt;width:275.25pt;height:207pt;z-index:25167769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" stroked="f">
                <v:textbox>
                  <w:txbxContent>
                    <w:p w14:paraId="74500048" w14:textId="1A1F7E97" w:rsidR="00AC1FDA" w:rsidRDefault="0068505D" w:rsidP="00AC1FDA">
                      <w:pPr>
                        <w:pStyle w:val="2"/>
                      </w:pPr>
                      <w:r>
                        <w:t>冶金</w:t>
                      </w:r>
                      <w:r w:rsidR="00596073" w:rsidRPr="00596073">
                        <w:t>Metallurgy</w:t>
                      </w:r>
                    </w:p>
                    <w:p w14:paraId="383F43B2" w14:textId="072088D4" w:rsidR="00AC1FDA" w:rsidRDefault="0068505D" w:rsidP="00596073">
                      <w:pPr>
                        <w:ind w:firstLine="420"/>
                      </w:pPr>
                      <w:r>
                        <w:t>采用</w:t>
                      </w:r>
                      <w:r>
                        <w:rPr>
                          <w:rFonts w:hint="eastAsia"/>
                        </w:rPr>
                        <w:t>多功能耐磨材料和耐磨结构设计，配合特殊的冷却系统，确保在输送高温介质时，轴承仍能保持低温运行，因此也将其应用范围扩展到了钢渣的输送中。</w:t>
                      </w:r>
                    </w:p>
                    <w:p w14:paraId="2CBDC44D" w14:textId="79C136C0" w:rsidR="00596073" w:rsidRPr="00596073" w:rsidRDefault="00596073" w:rsidP="00596073">
                      <w:pPr>
                        <w:ind w:firstLine="420"/>
                      </w:pPr>
                      <w:r w:rsidRPr="00596073">
                        <w:t>The multi</w:t>
                      </w:r>
                      <w:r w:rsidR="00F33CF3">
                        <w:t>-</w:t>
                      </w:r>
                      <w:r w:rsidRPr="00596073">
                        <w:t>functional wear-resistant material</w:t>
                      </w:r>
                      <w:r w:rsidR="00F33CF3">
                        <w:t>s</w:t>
                      </w:r>
                      <w:r w:rsidRPr="00596073">
                        <w:t xml:space="preserve"> and wear-resistant structure design, together with the special cooling system, ensure that the bearing can still maintain low temperature operation when conveying high-temperature media, thus also extending its application to the conveying of steel slag.</w:t>
                      </w:r>
                    </w:p>
                  </w:txbxContent>
                </v:textbox>
                <w10:wrap type="square" anchorx="margin"/>
              </v:shape>
            </w:pict>
          </mc:Fallback>
        </mc:AlternateContent>
      </w:r>
    </w:p>
    <w:p w14:paraId="795869DE" w14:textId="1C4CF6CE" w:rsidR="00AC1FDA" w:rsidRDefault="00AC1FDA" w:rsidP="003D6D67">
      <w:pPr>
        <w:ind w:right="440"/>
        <w:rPr>
          <w:sz w:val="22"/>
          <w:szCs w:val="24"/>
        </w:rPr>
      </w:pPr>
    </w:p>
    <w:p w14:paraId="7087705F" w14:textId="65E9E1E6" w:rsidR="00AC1FDA" w:rsidRDefault="00AC1FDA" w:rsidP="003D6D67">
      <w:pPr>
        <w:ind w:right="440"/>
        <w:rPr>
          <w:sz w:val="22"/>
          <w:szCs w:val="24"/>
        </w:rPr>
      </w:pPr>
    </w:p>
    <w:p w14:paraId="64E27256" w14:textId="2AA970BB" w:rsidR="00AC1FDA" w:rsidRDefault="00AC1FDA" w:rsidP="003D6D67">
      <w:pPr>
        <w:ind w:right="440"/>
        <w:rPr>
          <w:sz w:val="22"/>
          <w:szCs w:val="24"/>
        </w:rPr>
      </w:pPr>
    </w:p>
    <w:p w14:paraId="059D9954" w14:textId="60EAA7C8" w:rsidR="00AD1437" w:rsidRDefault="00AD1437" w:rsidP="003D6D67">
      <w:pPr>
        <w:ind w:right="440"/>
        <w:rPr>
          <w:sz w:val="22"/>
          <w:szCs w:val="24"/>
        </w:rPr>
      </w:pPr>
    </w:p>
    <w:p w14:paraId="1023CD12" w14:textId="295BDE04" w:rsidR="00AD1437" w:rsidRDefault="00AD1437" w:rsidP="003D6D67">
      <w:pPr>
        <w:ind w:right="440"/>
        <w:rPr>
          <w:sz w:val="22"/>
          <w:szCs w:val="24"/>
        </w:rPr>
      </w:pPr>
    </w:p>
    <w:p w14:paraId="48CAF0C5" w14:textId="79233B81" w:rsidR="00AD1437" w:rsidRDefault="00AD1437" w:rsidP="003D6D67">
      <w:pPr>
        <w:ind w:right="440"/>
        <w:rPr>
          <w:sz w:val="22"/>
          <w:szCs w:val="24"/>
        </w:rPr>
      </w:pPr>
    </w:p>
    <w:p w14:paraId="4BD9D4B5" w14:textId="7DCE6E5D" w:rsidR="00AD1437" w:rsidRDefault="00AD1437" w:rsidP="003D6D67">
      <w:pPr>
        <w:ind w:right="440"/>
        <w:rPr>
          <w:sz w:val="22"/>
          <w:szCs w:val="24"/>
        </w:rPr>
      </w:pPr>
    </w:p>
    <w:p w14:paraId="020D7EA5" w14:textId="625E20D0" w:rsidR="00D54E01" w:rsidRDefault="00D54E01" w:rsidP="003D6D67">
      <w:pPr>
        <w:ind w:right="440"/>
        <w:rPr>
          <w:sz w:val="22"/>
          <w:szCs w:val="24"/>
        </w:rPr>
        <w:sectPr w:rsidR="00D54E01" w:rsidSect="00AC1FDA">
          <w:footerReference w:type="default" r:id="rId11"/>
          <w:pgSz w:w="12240" w:h="18720" w:code="14"/>
          <w:pgMar w:top="720" w:right="720" w:bottom="720" w:left="720" w:header="851" w:footer="992" w:gutter="0"/>
          <w:cols w:space="425"/>
          <w:docGrid w:type="lines" w:linePitch="312"/>
        </w:sectPr>
      </w:pPr>
    </w:p>
    <w:p w14:paraId="1E1A0434" w14:textId="4071C5FE" w:rsidR="00212872" w:rsidRDefault="00212872" w:rsidP="002B3FD6"/>
    <w:p w14:paraId="0A56EF34" w14:textId="0405428F" w:rsidR="00067772" w:rsidRDefault="008D68B4" w:rsidP="00067772">
      <w:pPr>
        <w:pStyle w:val="1"/>
      </w:pPr>
      <w:r>
        <w:rPr>
          <w:rFonts w:hint="eastAsia"/>
        </w:rPr>
        <w:t>传动方式</w:t>
      </w:r>
      <w:r w:rsidR="00943908" w:rsidRPr="00943908">
        <w:t>Transmission method</w:t>
      </w:r>
    </w:p>
    <w:p w14:paraId="7DD2E455" w14:textId="1E977FA5" w:rsidR="00067772" w:rsidRDefault="00B313B5" w:rsidP="00067772">
      <w:r>
        <w:rPr>
          <w:noProof/>
        </w:rPr>
        <w:drawing>
          <wp:inline distT="0" distB="0" distL="0" distR="0" wp14:anchorId="3508A3E6" wp14:editId="278488EC">
            <wp:extent cx="4857750" cy="1295400"/>
            <wp:effectExtent l="0" t="0" r="0" b="0"/>
            <wp:docPr id="1737653812" name="图片 1" descr="图形用户界面&#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7653812" name="图片 1" descr="图形用户界面&#10;&#10;描述已自动生成"/>
                    <pic:cNvPicPr/>
                  </pic:nvPicPr>
                  <pic:blipFill>
                    <a:blip r:embed="rId12"/>
                    <a:stretch>
                      <a:fillRect/>
                    </a:stretch>
                  </pic:blipFill>
                  <pic:spPr>
                    <a:xfrm>
                      <a:off x="0" y="0"/>
                      <a:ext cx="4857750" cy="1295400"/>
                    </a:xfrm>
                    <a:prstGeom prst="rect">
                      <a:avLst/>
                    </a:prstGeom>
                  </pic:spPr>
                </pic:pic>
              </a:graphicData>
            </a:graphic>
          </wp:inline>
        </w:drawing>
      </w:r>
    </w:p>
    <w:p w14:paraId="699A6DF7" w14:textId="2E0907AB" w:rsidR="00067772" w:rsidRDefault="00067772" w:rsidP="00067772"/>
    <w:p w14:paraId="43338097" w14:textId="31C4C64D" w:rsidR="001F1A8D" w:rsidRDefault="001F1A8D" w:rsidP="00067772"/>
    <w:p w14:paraId="3BD09C94" w14:textId="21F1DDFB" w:rsidR="001F1A8D" w:rsidRDefault="001F1A8D" w:rsidP="00067772"/>
    <w:p w14:paraId="23EE804C" w14:textId="432C0442" w:rsidR="001F1A8D" w:rsidRDefault="001F1A8D" w:rsidP="00067772"/>
    <w:p w14:paraId="48F5B24B" w14:textId="55D4A00F" w:rsidR="001F1A8D" w:rsidRDefault="001F1A8D" w:rsidP="00067772"/>
    <w:p w14:paraId="33403FD8" w14:textId="47BE58F6" w:rsidR="00067772" w:rsidRDefault="00067772" w:rsidP="008B04FA"/>
    <w:p w14:paraId="68A1C890" w14:textId="77777777" w:rsidR="008B04FA" w:rsidRDefault="008B04FA" w:rsidP="00195642"/>
    <w:p w14:paraId="6831074E" w14:textId="77777777" w:rsidR="008B04FA" w:rsidRDefault="008B04FA" w:rsidP="00195642"/>
    <w:p w14:paraId="5359778B" w14:textId="557FBDAB" w:rsidR="008B04FA" w:rsidRDefault="00260D33" w:rsidP="00195642">
      <w:r>
        <w:rPr>
          <w:rFonts w:hint="eastAsia"/>
        </w:rPr>
        <w:t xml:space="preserve"> </w:t>
      </w:r>
    </w:p>
    <w:p w14:paraId="4743293B" w14:textId="677C4BE8" w:rsidR="00195642" w:rsidRDefault="00195642" w:rsidP="00195642"/>
    <w:p w14:paraId="3100DC8B" w14:textId="2678E105" w:rsidR="00195642" w:rsidRDefault="00195642" w:rsidP="00195642"/>
    <w:p w14:paraId="065D3936" w14:textId="1E040D32" w:rsidR="00C46F0C" w:rsidRDefault="00C46F0C" w:rsidP="00195642"/>
    <w:p w14:paraId="1C7B05D7" w14:textId="369BD84E" w:rsidR="00C46F0C" w:rsidRDefault="00C46F0C" w:rsidP="00195642"/>
    <w:p w14:paraId="13C601F4" w14:textId="2E45AA69" w:rsidR="00C46F0C" w:rsidRDefault="00C46F0C" w:rsidP="00195642"/>
    <w:p w14:paraId="41A73D89" w14:textId="47F07DDF" w:rsidR="00C46F0C" w:rsidRDefault="00C46F0C" w:rsidP="00195642"/>
    <w:p w14:paraId="7019AA54" w14:textId="23A83BF3" w:rsidR="00C46F0C" w:rsidRDefault="00C46F0C" w:rsidP="00195642"/>
    <w:p w14:paraId="08108E41" w14:textId="7E2E1732" w:rsidR="00C46F0C" w:rsidRDefault="00C46F0C" w:rsidP="00195642"/>
    <w:p w14:paraId="7010AF8C" w14:textId="77777777" w:rsidR="00382327" w:rsidRDefault="00382327" w:rsidP="00067772">
      <w:r>
        <w:t>石家庄米兹机械设备有限公司</w:t>
      </w:r>
    </w:p>
    <w:p w14:paraId="5B6216AC" w14:textId="5D571014" w:rsidR="00067772" w:rsidRPr="00943908" w:rsidRDefault="0028352C" w:rsidP="00067772">
      <w:pPr>
        <w:rPr>
          <w:color w:val="ED7D31" w:themeColor="accent2"/>
          <w:sz w:val="20"/>
          <w:szCs w:val="21"/>
        </w:rPr>
      </w:pPr>
      <w:r>
        <w:t>Shijiazhuang Mets Machinery Co., Ltd</w:t>
      </w:r>
      <w:r w:rsidR="00943908" w:rsidRPr="000973BD">
        <w:rPr>
          <w:color w:val="ED7D31" w:themeColor="accent2"/>
          <w:sz w:val="20"/>
          <w:szCs w:val="21"/>
        </w:rPr>
        <w:t>.</w:t>
      </w:r>
    </w:p>
    <w:p w14:paraId="384B14E5" w14:textId="4584CC7F" w:rsidR="00067772" w:rsidRDefault="00067772" w:rsidP="00067772">
      <w:r>
        <w:rPr>
          <w:noProof/>
        </w:rPr>
        <mc:AlternateContent>
          <mc:Choice Requires="wps">
            <w:drawing>
              <wp:anchor distT="0" distB="0" distL="114300" distR="114300" simplePos="0" relativeHeight="251682816" behindDoc="0" locked="0" layoutInCell="1" allowOverlap="1" wp14:anchorId="12A5FEBA" wp14:editId="0FDFA384">
                <wp:simplePos x="0" y="0"/>
                <wp:positionH relativeFrom="column">
                  <wp:posOffset>40234</wp:posOffset>
                </wp:positionH>
                <wp:positionV relativeFrom="paragraph">
                  <wp:posOffset>92634</wp:posOffset>
                </wp:positionV>
                <wp:extent cx="6159398" cy="0"/>
                <wp:effectExtent l="0" t="0" r="0" b="0"/>
                <wp:wrapNone/>
                <wp:docPr id="201" name="直接连接符 201"/>
                <wp:cNvGraphicFramePr/>
                <a:graphic xmlns:a="http://schemas.openxmlformats.org/drawingml/2006/main">
                  <a:graphicData uri="http://schemas.microsoft.com/office/word/2010/wordprocessingShape">
                    <wps:wsp>
                      <wps:cNvCnPr/>
                      <wps:spPr>
                        <a:xfrm>
                          <a:off x="0" y="0"/>
                          <a:ext cx="6159398"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du="http://schemas.microsoft.com/office/word/2023/wordml/word16du" xmlns:w16sdtdh="http://schemas.microsoft.com/office/word/2020/wordml/sdtdatahash" xmlns:w16="http://schemas.microsoft.com/office/word/2018/wordml" xmlns:w16cex="http://schemas.microsoft.com/office/word/2018/wordml/cex" xmlns:oel="http://schemas.microsoft.com/office/2019/extlst">
            <w:pict>
              <v:line w14:anchorId="73373E89" id="直接连接符 201" o:spid="_x0000_s1026" style="position:absolute;left:0;text-align:left;z-index:251682816;visibility:visible;mso-wrap-style:square;mso-wrap-distance-left:9pt;mso-wrap-distance-top:0;mso-wrap-distance-right:9pt;mso-wrap-distance-bottom:0;mso-position-horizontal:absolute;mso-position-horizontal-relative:text;mso-position-vertical:absolute;mso-position-vertical-relative:text" from="3.15pt,7.3pt" to="488.15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" strokecolor="#4472c4 [3204]" strokeweight=".5pt">
                <v:stroke joinstyle="miter"/>
              </v:line>
            </w:pict>
          </mc:Fallback>
        </mc:AlternateContent>
      </w:r>
    </w:p>
    <w:p w14:paraId="45604751" w14:textId="59CDBC2D" w:rsidR="001D53D3" w:rsidRDefault="00031F16" w:rsidP="00067772">
      <w:pPr>
        <w:rPr>
          <w:color w:val="ED7D31" w:themeColor="accent2"/>
        </w:rPr>
      </w:pPr>
      <w:r>
        <w:rPr>
          <w:rFonts w:hint="eastAsia"/>
          <w:color w:val="ED7D31" w:themeColor="accent2"/>
        </w:rPr>
        <w:t>地址：</w:t>
      </w:r>
      <w:bookmarkStart w:id="3" w:name="OLE_LINK1"/>
      <w:r w:rsidR="006F3359">
        <w:rPr>
          <w:rFonts w:hint="eastAsia"/>
          <w:color w:val="ED7D31" w:themeColor="accent2"/>
        </w:rPr>
        <w:t>河北省石家庄市</w:t>
      </w:r>
      <w:r w:rsidR="0028352C">
        <w:rPr>
          <w:rFonts w:hint="eastAsia"/>
          <w:color w:val="ED7D31" w:themeColor="accent2"/>
        </w:rPr>
        <w:t>高新</w:t>
      </w:r>
      <w:bookmarkEnd w:id="3"/>
      <w:r w:rsidR="00C75B84">
        <w:rPr>
          <w:rFonts w:hint="eastAsia"/>
          <w:color w:val="ED7D31" w:themeColor="accent2"/>
        </w:rPr>
        <w:t>技术开发区</w:t>
      </w:r>
    </w:p>
    <w:p w14:paraId="425D774F" w14:textId="7264DA89" w:rsidR="00943908" w:rsidRDefault="00943908" w:rsidP="00067772">
      <w:pPr>
        <w:rPr>
          <w:color w:val="ED7D31" w:themeColor="accent2"/>
        </w:rPr>
      </w:pPr>
      <w:r w:rsidRPr="00943908">
        <w:rPr>
          <w:color w:val="ED7D31" w:themeColor="accent2"/>
        </w:rPr>
        <w:t xml:space="preserve">Address: Shijiazhuang </w:t>
      </w:r>
      <w:r w:rsidR="000C7CBA">
        <w:rPr>
          <w:rFonts w:hint="eastAsia"/>
          <w:color w:val="ED7D31" w:themeColor="accent2"/>
        </w:rPr>
        <w:t>H</w:t>
      </w:r>
      <w:r w:rsidR="000C7CBA">
        <w:rPr>
          <w:color w:val="ED7D31" w:themeColor="accent2"/>
        </w:rPr>
        <w:t>i-Tech Industry Development Zone</w:t>
      </w:r>
      <w:r w:rsidR="000C7CBA" w:rsidRPr="00943908">
        <w:rPr>
          <w:color w:val="ED7D31" w:themeColor="accent2"/>
        </w:rPr>
        <w:t xml:space="preserve"> </w:t>
      </w:r>
      <w:r w:rsidRPr="00943908">
        <w:rPr>
          <w:color w:val="ED7D31" w:themeColor="accent2"/>
        </w:rPr>
        <w:t>, Hebei, China</w:t>
      </w:r>
    </w:p>
    <w:p w14:paraId="1B2F7BE3" w14:textId="079BAA38" w:rsidR="00067772" w:rsidRDefault="00031F16" w:rsidP="00067772">
      <w:pPr>
        <w:rPr>
          <w:color w:val="ED7D31" w:themeColor="accent2"/>
        </w:rPr>
      </w:pPr>
      <w:r>
        <w:rPr>
          <w:rFonts w:hint="eastAsia"/>
          <w:color w:val="ED7D31" w:themeColor="accent2"/>
        </w:rPr>
        <w:t>网址</w:t>
      </w:r>
      <w:r w:rsidR="00067772" w:rsidRPr="001D53D3">
        <w:rPr>
          <w:color w:val="ED7D31" w:themeColor="accent2"/>
        </w:rPr>
        <w:t>: http://www.metslurry.com</w:t>
      </w:r>
    </w:p>
    <w:p w14:paraId="7F634DF4" w14:textId="79DDCB5B" w:rsidR="00943908" w:rsidRPr="001D53D3" w:rsidRDefault="00943908" w:rsidP="00067772">
      <w:pPr>
        <w:rPr>
          <w:color w:val="ED7D31" w:themeColor="accent2"/>
        </w:rPr>
      </w:pPr>
      <w:r w:rsidRPr="00943908">
        <w:rPr>
          <w:color w:val="ED7D31" w:themeColor="accent2"/>
        </w:rPr>
        <w:t>Website: http://www.metslurry.com</w:t>
      </w:r>
    </w:p>
    <w:p w14:paraId="26E279F3" w14:textId="64D8DB26" w:rsidR="00067772" w:rsidRPr="006033AA" w:rsidRDefault="00755738" w:rsidP="00067772">
      <w:hyperlink r:id="rId13" w:history="1">
        <w:r w:rsidR="00067772" w:rsidRPr="006033AA">
          <w:rPr>
            <w:rStyle w:val="a4"/>
            <w:color w:val="auto"/>
            <w:u w:val="none"/>
          </w:rPr>
          <w:t>Tel</w:t>
        </w:r>
        <w:r w:rsidR="00382327">
          <w:rPr>
            <w:rStyle w:val="a4"/>
            <w:rFonts w:hint="eastAsia"/>
            <w:color w:val="auto"/>
            <w:u w:val="none"/>
          </w:rPr>
          <w:t>：</w:t>
        </w:r>
        <w:r w:rsidR="00067772" w:rsidRPr="006033AA">
          <w:rPr>
            <w:rStyle w:val="a4"/>
            <w:color w:val="auto"/>
            <w:u w:val="none"/>
          </w:rPr>
          <w:t>86-311-68058177</w:t>
        </w:r>
      </w:hyperlink>
    </w:p>
    <w:p w14:paraId="63FFC25A" w14:textId="40B7DE06" w:rsidR="00067772" w:rsidRDefault="00067772" w:rsidP="00067772">
      <w:r>
        <w:t>Fax</w:t>
      </w:r>
      <w:r w:rsidR="00382327">
        <w:rPr>
          <w:rFonts w:hint="eastAsia"/>
        </w:rPr>
        <w:t>：</w:t>
      </w:r>
      <w:r>
        <w:t>86-311-68058178</w:t>
      </w:r>
    </w:p>
    <w:p w14:paraId="1EB4D80D" w14:textId="7BC26583" w:rsidR="00067772" w:rsidRDefault="006F3359" w:rsidP="00067772">
      <w:r>
        <w:rPr>
          <w:rFonts w:hint="eastAsia"/>
        </w:rPr>
        <w:t>邮箱</w:t>
      </w:r>
      <w:r w:rsidR="00067772">
        <w:t xml:space="preserve">: david@metslurry.com, </w:t>
      </w:r>
      <w:hyperlink r:id="rId14" w:history="1">
        <w:r w:rsidR="00943908" w:rsidRPr="009820CB">
          <w:rPr>
            <w:rStyle w:val="a4"/>
          </w:rPr>
          <w:t>admin@metslurry.com</w:t>
        </w:r>
      </w:hyperlink>
    </w:p>
    <w:p w14:paraId="1F8ABC4A" w14:textId="701E3176" w:rsidR="00943908" w:rsidRPr="006E48B2" w:rsidRDefault="00943908" w:rsidP="00943908">
      <w:pPr>
        <w:rPr>
          <w:lang w:val="de-DE"/>
        </w:rPr>
      </w:pPr>
      <w:r w:rsidRPr="006E48B2">
        <w:rPr>
          <w:rFonts w:hint="eastAsia"/>
          <w:lang w:val="de-DE"/>
        </w:rPr>
        <w:t>E</w:t>
      </w:r>
      <w:r w:rsidRPr="006E48B2">
        <w:rPr>
          <w:lang w:val="de-DE"/>
        </w:rPr>
        <w:t xml:space="preserve">-mail: david@metslurry.com, </w:t>
      </w:r>
      <w:hyperlink r:id="rId15" w:history="1">
        <w:r w:rsidRPr="006E48B2">
          <w:rPr>
            <w:rStyle w:val="a4"/>
            <w:lang w:val="de-DE"/>
          </w:rPr>
          <w:t>admin@metslurry.com</w:t>
        </w:r>
      </w:hyperlink>
    </w:p>
    <w:p w14:paraId="3213136D" w14:textId="28661AC8" w:rsidR="00943908" w:rsidRPr="006E48B2" w:rsidRDefault="00943908" w:rsidP="00067772">
      <w:pPr>
        <w:rPr>
          <w:lang w:val="de-DE"/>
        </w:rPr>
      </w:pPr>
    </w:p>
    <w:sectPr w:rsidR="00943908" w:rsidRPr="006E48B2" w:rsidSect="00111221">
      <w:pgSz w:w="12240" w:h="18720" w:code="14"/>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1E11AB" w14:textId="77777777" w:rsidR="00755738" w:rsidRDefault="00755738" w:rsidP="00125BF8">
      <w:r>
        <w:separator/>
      </w:r>
    </w:p>
  </w:endnote>
  <w:endnote w:type="continuationSeparator" w:id="0">
    <w:p w14:paraId="2C1F0A7E" w14:textId="77777777" w:rsidR="00755738" w:rsidRDefault="00755738" w:rsidP="00125B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B12636" w14:textId="77777777" w:rsidR="00A6652A" w:rsidRDefault="00A6652A">
    <w:pPr>
      <w:pStyle w:val="a8"/>
      <w:jc w:val="center"/>
      <w:rPr>
        <w:caps/>
        <w:color w:val="4472C4" w:themeColor="accent1"/>
      </w:rPr>
    </w:pPr>
    <w:r>
      <w:rPr>
        <w:caps/>
        <w:color w:val="4472C4" w:themeColor="accent1"/>
      </w:rPr>
      <w:fldChar w:fldCharType="begin"/>
    </w:r>
    <w:r>
      <w:rPr>
        <w:caps/>
        <w:color w:val="4472C4" w:themeColor="accent1"/>
      </w:rPr>
      <w:instrText>PAGE   \* MERGEFORMAT</w:instrText>
    </w:r>
    <w:r>
      <w:rPr>
        <w:caps/>
        <w:color w:val="4472C4" w:themeColor="accent1"/>
      </w:rPr>
      <w:fldChar w:fldCharType="separate"/>
    </w:r>
    <w:r>
      <w:rPr>
        <w:caps/>
        <w:color w:val="4472C4" w:themeColor="accent1"/>
        <w:lang w:val="zh-CN"/>
      </w:rPr>
      <w:t>2</w:t>
    </w:r>
    <w:r>
      <w:rPr>
        <w:caps/>
        <w:color w:val="4472C4" w:themeColor="accent1"/>
      </w:rPr>
      <w:fldChar w:fldCharType="end"/>
    </w:r>
  </w:p>
  <w:p w14:paraId="742C4799" w14:textId="77777777" w:rsidR="00A6652A" w:rsidRDefault="00A6652A">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DFCFD0" w14:textId="77777777" w:rsidR="00755738" w:rsidRDefault="00755738" w:rsidP="00125BF8">
      <w:r>
        <w:separator/>
      </w:r>
    </w:p>
  </w:footnote>
  <w:footnote w:type="continuationSeparator" w:id="0">
    <w:p w14:paraId="0E9E1682" w14:textId="77777777" w:rsidR="00755738" w:rsidRDefault="00755738" w:rsidP="00125B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alt="卡通画&#10;&#10;中度可信度描述已自动生成" style="width:102.7pt;height:45.7pt;visibility:visible;mso-wrap-style:square" o:bullet="t">
        <v:imagedata r:id="rId1" o:title="卡通画&#10;&#10;中度可信度描述已自动生成"/>
      </v:shape>
    </w:pict>
  </w:numPicBullet>
  <w:abstractNum w:abstractNumId="0" w15:restartNumberingAfterBreak="0">
    <w:nsid w:val="2D205ABB"/>
    <w:multiLevelType w:val="hybridMultilevel"/>
    <w:tmpl w:val="01C8C96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defaultTabStop w:val="420"/>
  <w:hyphenationZone w:val="425"/>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1C5D"/>
    <w:rsid w:val="00031F16"/>
    <w:rsid w:val="00056A25"/>
    <w:rsid w:val="00067772"/>
    <w:rsid w:val="0009345C"/>
    <w:rsid w:val="00096FAA"/>
    <w:rsid w:val="000973BD"/>
    <w:rsid w:val="000C7CBA"/>
    <w:rsid w:val="000E49C8"/>
    <w:rsid w:val="00110F1D"/>
    <w:rsid w:val="001110DD"/>
    <w:rsid w:val="00111221"/>
    <w:rsid w:val="00125BF8"/>
    <w:rsid w:val="001277E9"/>
    <w:rsid w:val="00164BFA"/>
    <w:rsid w:val="00184574"/>
    <w:rsid w:val="00184721"/>
    <w:rsid w:val="00192229"/>
    <w:rsid w:val="00195642"/>
    <w:rsid w:val="001A7478"/>
    <w:rsid w:val="001C2DD9"/>
    <w:rsid w:val="001D53D3"/>
    <w:rsid w:val="001D64FA"/>
    <w:rsid w:val="001F0790"/>
    <w:rsid w:val="001F1A8D"/>
    <w:rsid w:val="00200D89"/>
    <w:rsid w:val="002064C8"/>
    <w:rsid w:val="00212872"/>
    <w:rsid w:val="00216AA6"/>
    <w:rsid w:val="00254EB9"/>
    <w:rsid w:val="00255FC4"/>
    <w:rsid w:val="00260D33"/>
    <w:rsid w:val="00265D56"/>
    <w:rsid w:val="0028352C"/>
    <w:rsid w:val="002B3FD6"/>
    <w:rsid w:val="002D4DAA"/>
    <w:rsid w:val="002F08E6"/>
    <w:rsid w:val="002F7D60"/>
    <w:rsid w:val="003574FD"/>
    <w:rsid w:val="00382327"/>
    <w:rsid w:val="003B3C79"/>
    <w:rsid w:val="003C39D8"/>
    <w:rsid w:val="003C3FDE"/>
    <w:rsid w:val="003C6EAC"/>
    <w:rsid w:val="003D6D67"/>
    <w:rsid w:val="003D7BD5"/>
    <w:rsid w:val="0046292A"/>
    <w:rsid w:val="0049036D"/>
    <w:rsid w:val="004C613A"/>
    <w:rsid w:val="004E4EC3"/>
    <w:rsid w:val="004F00DE"/>
    <w:rsid w:val="005068E2"/>
    <w:rsid w:val="00517265"/>
    <w:rsid w:val="005376D9"/>
    <w:rsid w:val="005754B6"/>
    <w:rsid w:val="00596073"/>
    <w:rsid w:val="005A11DF"/>
    <w:rsid w:val="005D3C67"/>
    <w:rsid w:val="005D6BAE"/>
    <w:rsid w:val="005F08C3"/>
    <w:rsid w:val="006033AA"/>
    <w:rsid w:val="00667B28"/>
    <w:rsid w:val="0068505D"/>
    <w:rsid w:val="006C2055"/>
    <w:rsid w:val="006C4E71"/>
    <w:rsid w:val="006E48B2"/>
    <w:rsid w:val="006F3359"/>
    <w:rsid w:val="007513AD"/>
    <w:rsid w:val="00755738"/>
    <w:rsid w:val="00773148"/>
    <w:rsid w:val="007A0882"/>
    <w:rsid w:val="007B3BA3"/>
    <w:rsid w:val="007C0887"/>
    <w:rsid w:val="007C1E17"/>
    <w:rsid w:val="007D6133"/>
    <w:rsid w:val="007D66B9"/>
    <w:rsid w:val="007E591D"/>
    <w:rsid w:val="008015A0"/>
    <w:rsid w:val="008035A7"/>
    <w:rsid w:val="00803B4A"/>
    <w:rsid w:val="008103DC"/>
    <w:rsid w:val="008177C4"/>
    <w:rsid w:val="00824DFD"/>
    <w:rsid w:val="0086109B"/>
    <w:rsid w:val="008B04FA"/>
    <w:rsid w:val="008C2DFB"/>
    <w:rsid w:val="008D4B45"/>
    <w:rsid w:val="008D528B"/>
    <w:rsid w:val="008D68B4"/>
    <w:rsid w:val="008E7468"/>
    <w:rsid w:val="00911C5D"/>
    <w:rsid w:val="009127FA"/>
    <w:rsid w:val="00917106"/>
    <w:rsid w:val="00940A13"/>
    <w:rsid w:val="00943908"/>
    <w:rsid w:val="00966E22"/>
    <w:rsid w:val="00975CA2"/>
    <w:rsid w:val="00984846"/>
    <w:rsid w:val="00990C97"/>
    <w:rsid w:val="009D46A3"/>
    <w:rsid w:val="009E2470"/>
    <w:rsid w:val="009E594B"/>
    <w:rsid w:val="009E5D4B"/>
    <w:rsid w:val="009F529F"/>
    <w:rsid w:val="00A001F8"/>
    <w:rsid w:val="00A257A9"/>
    <w:rsid w:val="00A36F53"/>
    <w:rsid w:val="00A4206B"/>
    <w:rsid w:val="00A6652A"/>
    <w:rsid w:val="00A754C7"/>
    <w:rsid w:val="00A819D9"/>
    <w:rsid w:val="00A83B79"/>
    <w:rsid w:val="00AA7133"/>
    <w:rsid w:val="00AC1FDA"/>
    <w:rsid w:val="00AC74A6"/>
    <w:rsid w:val="00AD1437"/>
    <w:rsid w:val="00B25725"/>
    <w:rsid w:val="00B313B5"/>
    <w:rsid w:val="00B4341B"/>
    <w:rsid w:val="00B4553C"/>
    <w:rsid w:val="00B56B7D"/>
    <w:rsid w:val="00BA49A0"/>
    <w:rsid w:val="00BB1075"/>
    <w:rsid w:val="00BD0D3B"/>
    <w:rsid w:val="00BE0855"/>
    <w:rsid w:val="00BF08AC"/>
    <w:rsid w:val="00BF3FAE"/>
    <w:rsid w:val="00BF48DD"/>
    <w:rsid w:val="00C05471"/>
    <w:rsid w:val="00C107E0"/>
    <w:rsid w:val="00C14028"/>
    <w:rsid w:val="00C46F0C"/>
    <w:rsid w:val="00C62232"/>
    <w:rsid w:val="00C75B84"/>
    <w:rsid w:val="00C97EEE"/>
    <w:rsid w:val="00CE01EE"/>
    <w:rsid w:val="00CE5CD1"/>
    <w:rsid w:val="00CE74C9"/>
    <w:rsid w:val="00D021CD"/>
    <w:rsid w:val="00D1658A"/>
    <w:rsid w:val="00D41B27"/>
    <w:rsid w:val="00D45AC6"/>
    <w:rsid w:val="00D4793E"/>
    <w:rsid w:val="00D54E01"/>
    <w:rsid w:val="00D624AB"/>
    <w:rsid w:val="00D66080"/>
    <w:rsid w:val="00D75129"/>
    <w:rsid w:val="00D93A88"/>
    <w:rsid w:val="00DD636E"/>
    <w:rsid w:val="00DE6B39"/>
    <w:rsid w:val="00E07F1B"/>
    <w:rsid w:val="00E1491B"/>
    <w:rsid w:val="00E316AA"/>
    <w:rsid w:val="00E36533"/>
    <w:rsid w:val="00E4090B"/>
    <w:rsid w:val="00EB044D"/>
    <w:rsid w:val="00EE0332"/>
    <w:rsid w:val="00F01D55"/>
    <w:rsid w:val="00F047A5"/>
    <w:rsid w:val="00F104ED"/>
    <w:rsid w:val="00F33CF3"/>
    <w:rsid w:val="00F35761"/>
    <w:rsid w:val="00F4031D"/>
    <w:rsid w:val="00F72C02"/>
    <w:rsid w:val="00F900FB"/>
    <w:rsid w:val="00F90A51"/>
    <w:rsid w:val="00F95392"/>
    <w:rsid w:val="00FB665C"/>
    <w:rsid w:val="00FD491E"/>
    <w:rsid w:val="00FF44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BB4D9C"/>
  <w15:chartTrackingRefBased/>
  <w15:docId w15:val="{77A89481-4EE2-4B70-A4FD-91060C3BF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0E49C8"/>
    <w:pPr>
      <w:keepNext/>
      <w:keepLines/>
      <w:spacing w:before="340" w:after="330" w:line="578" w:lineRule="auto"/>
      <w:outlineLvl w:val="0"/>
    </w:pPr>
    <w:rPr>
      <w:b/>
      <w:bCs/>
      <w:color w:val="4472C4" w:themeColor="accent1"/>
      <w:kern w:val="44"/>
      <w:sz w:val="32"/>
      <w:szCs w:val="44"/>
    </w:rPr>
  </w:style>
  <w:style w:type="paragraph" w:styleId="2">
    <w:name w:val="heading 2"/>
    <w:basedOn w:val="a"/>
    <w:next w:val="a"/>
    <w:link w:val="20"/>
    <w:uiPriority w:val="9"/>
    <w:unhideWhenUsed/>
    <w:qFormat/>
    <w:rsid w:val="00CE01EE"/>
    <w:pPr>
      <w:keepNext/>
      <w:keepLines/>
      <w:spacing w:before="260" w:after="260" w:line="416" w:lineRule="auto"/>
      <w:outlineLvl w:val="1"/>
    </w:pPr>
    <w:rPr>
      <w:rFonts w:asciiTheme="majorHAnsi" w:eastAsiaTheme="majorEastAsia" w:hAnsiTheme="majorHAnsi" w:cstheme="majorBidi"/>
      <w:bCs/>
      <w:color w:val="ED7D31" w:themeColor="accent2"/>
      <w:sz w:val="3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D6D67"/>
    <w:pPr>
      <w:ind w:firstLineChars="200" w:firstLine="420"/>
    </w:pPr>
  </w:style>
  <w:style w:type="character" w:customStyle="1" w:styleId="20">
    <w:name w:val="标题 2 字符"/>
    <w:basedOn w:val="a0"/>
    <w:link w:val="2"/>
    <w:uiPriority w:val="9"/>
    <w:rsid w:val="00CE01EE"/>
    <w:rPr>
      <w:rFonts w:asciiTheme="majorHAnsi" w:eastAsiaTheme="majorEastAsia" w:hAnsiTheme="majorHAnsi" w:cstheme="majorBidi"/>
      <w:bCs/>
      <w:color w:val="ED7D31" w:themeColor="accent2"/>
      <w:sz w:val="30"/>
      <w:szCs w:val="32"/>
    </w:rPr>
  </w:style>
  <w:style w:type="character" w:customStyle="1" w:styleId="10">
    <w:name w:val="标题 1 字符"/>
    <w:basedOn w:val="a0"/>
    <w:link w:val="1"/>
    <w:uiPriority w:val="9"/>
    <w:rsid w:val="000E49C8"/>
    <w:rPr>
      <w:b/>
      <w:bCs/>
      <w:color w:val="4472C4" w:themeColor="accent1"/>
      <w:kern w:val="44"/>
      <w:sz w:val="32"/>
      <w:szCs w:val="44"/>
    </w:rPr>
  </w:style>
  <w:style w:type="character" w:styleId="a4">
    <w:name w:val="Hyperlink"/>
    <w:basedOn w:val="a0"/>
    <w:uiPriority w:val="99"/>
    <w:unhideWhenUsed/>
    <w:rsid w:val="00067772"/>
    <w:rPr>
      <w:color w:val="0563C1" w:themeColor="hyperlink"/>
      <w:u w:val="single"/>
    </w:rPr>
  </w:style>
  <w:style w:type="character" w:styleId="a5">
    <w:name w:val="Unresolved Mention"/>
    <w:basedOn w:val="a0"/>
    <w:uiPriority w:val="99"/>
    <w:semiHidden/>
    <w:unhideWhenUsed/>
    <w:rsid w:val="00067772"/>
    <w:rPr>
      <w:color w:val="605E5C"/>
      <w:shd w:val="clear" w:color="auto" w:fill="E1DFDD"/>
    </w:rPr>
  </w:style>
  <w:style w:type="paragraph" w:styleId="a6">
    <w:name w:val="header"/>
    <w:basedOn w:val="a"/>
    <w:link w:val="a7"/>
    <w:uiPriority w:val="99"/>
    <w:unhideWhenUsed/>
    <w:rsid w:val="00125BF8"/>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125BF8"/>
    <w:rPr>
      <w:sz w:val="18"/>
      <w:szCs w:val="18"/>
    </w:rPr>
  </w:style>
  <w:style w:type="paragraph" w:styleId="a8">
    <w:name w:val="footer"/>
    <w:basedOn w:val="a"/>
    <w:link w:val="a9"/>
    <w:uiPriority w:val="99"/>
    <w:unhideWhenUsed/>
    <w:rsid w:val="00125BF8"/>
    <w:pPr>
      <w:tabs>
        <w:tab w:val="center" w:pos="4153"/>
        <w:tab w:val="right" w:pos="8306"/>
      </w:tabs>
      <w:snapToGrid w:val="0"/>
      <w:jc w:val="left"/>
    </w:pPr>
    <w:rPr>
      <w:sz w:val="18"/>
      <w:szCs w:val="18"/>
    </w:rPr>
  </w:style>
  <w:style w:type="character" w:customStyle="1" w:styleId="a9">
    <w:name w:val="页脚 字符"/>
    <w:basedOn w:val="a0"/>
    <w:link w:val="a8"/>
    <w:uiPriority w:val="99"/>
    <w:rsid w:val="00125BF8"/>
    <w:rPr>
      <w:sz w:val="18"/>
      <w:szCs w:val="18"/>
    </w:rPr>
  </w:style>
  <w:style w:type="table" w:styleId="aa">
    <w:name w:val="Table Grid"/>
    <w:basedOn w:val="a1"/>
    <w:uiPriority w:val="39"/>
    <w:rsid w:val="007B3B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784456">
      <w:bodyDiv w:val="1"/>
      <w:marLeft w:val="0"/>
      <w:marRight w:val="0"/>
      <w:marTop w:val="0"/>
      <w:marBottom w:val="0"/>
      <w:divBdr>
        <w:top w:val="none" w:sz="0" w:space="0" w:color="auto"/>
        <w:left w:val="none" w:sz="0" w:space="0" w:color="auto"/>
        <w:bottom w:val="none" w:sz="0" w:space="0" w:color="auto"/>
        <w:right w:val="none" w:sz="0" w:space="0" w:color="auto"/>
      </w:divBdr>
    </w:div>
    <w:div w:id="96024014">
      <w:bodyDiv w:val="1"/>
      <w:marLeft w:val="0"/>
      <w:marRight w:val="0"/>
      <w:marTop w:val="0"/>
      <w:marBottom w:val="0"/>
      <w:divBdr>
        <w:top w:val="none" w:sz="0" w:space="0" w:color="auto"/>
        <w:left w:val="none" w:sz="0" w:space="0" w:color="auto"/>
        <w:bottom w:val="none" w:sz="0" w:space="0" w:color="auto"/>
        <w:right w:val="none" w:sz="0" w:space="0" w:color="auto"/>
      </w:divBdr>
    </w:div>
    <w:div w:id="338656611">
      <w:bodyDiv w:val="1"/>
      <w:marLeft w:val="0"/>
      <w:marRight w:val="0"/>
      <w:marTop w:val="0"/>
      <w:marBottom w:val="0"/>
      <w:divBdr>
        <w:top w:val="none" w:sz="0" w:space="0" w:color="auto"/>
        <w:left w:val="none" w:sz="0" w:space="0" w:color="auto"/>
        <w:bottom w:val="none" w:sz="0" w:space="0" w:color="auto"/>
        <w:right w:val="none" w:sz="0" w:space="0" w:color="auto"/>
      </w:divBdr>
    </w:div>
    <w:div w:id="692265828">
      <w:bodyDiv w:val="1"/>
      <w:marLeft w:val="0"/>
      <w:marRight w:val="0"/>
      <w:marTop w:val="0"/>
      <w:marBottom w:val="0"/>
      <w:divBdr>
        <w:top w:val="none" w:sz="0" w:space="0" w:color="auto"/>
        <w:left w:val="none" w:sz="0" w:space="0" w:color="auto"/>
        <w:bottom w:val="none" w:sz="0" w:space="0" w:color="auto"/>
        <w:right w:val="none" w:sz="0" w:space="0" w:color="auto"/>
      </w:divBdr>
    </w:div>
    <w:div w:id="716901093">
      <w:bodyDiv w:val="1"/>
      <w:marLeft w:val="0"/>
      <w:marRight w:val="0"/>
      <w:marTop w:val="0"/>
      <w:marBottom w:val="0"/>
      <w:divBdr>
        <w:top w:val="none" w:sz="0" w:space="0" w:color="auto"/>
        <w:left w:val="none" w:sz="0" w:space="0" w:color="auto"/>
        <w:bottom w:val="none" w:sz="0" w:space="0" w:color="auto"/>
        <w:right w:val="none" w:sz="0" w:space="0" w:color="auto"/>
      </w:divBdr>
    </w:div>
    <w:div w:id="1032733043">
      <w:bodyDiv w:val="1"/>
      <w:marLeft w:val="0"/>
      <w:marRight w:val="0"/>
      <w:marTop w:val="0"/>
      <w:marBottom w:val="0"/>
      <w:divBdr>
        <w:top w:val="none" w:sz="0" w:space="0" w:color="auto"/>
        <w:left w:val="none" w:sz="0" w:space="0" w:color="auto"/>
        <w:bottom w:val="none" w:sz="0" w:space="0" w:color="auto"/>
        <w:right w:val="none" w:sz="0" w:space="0" w:color="auto"/>
      </w:divBdr>
    </w:div>
    <w:div w:id="1059211269">
      <w:bodyDiv w:val="1"/>
      <w:marLeft w:val="0"/>
      <w:marRight w:val="0"/>
      <w:marTop w:val="0"/>
      <w:marBottom w:val="0"/>
      <w:divBdr>
        <w:top w:val="none" w:sz="0" w:space="0" w:color="auto"/>
        <w:left w:val="none" w:sz="0" w:space="0" w:color="auto"/>
        <w:bottom w:val="none" w:sz="0" w:space="0" w:color="auto"/>
        <w:right w:val="none" w:sz="0" w:space="0" w:color="auto"/>
      </w:divBdr>
    </w:div>
    <w:div w:id="1276524215">
      <w:bodyDiv w:val="1"/>
      <w:marLeft w:val="0"/>
      <w:marRight w:val="0"/>
      <w:marTop w:val="0"/>
      <w:marBottom w:val="0"/>
      <w:divBdr>
        <w:top w:val="none" w:sz="0" w:space="0" w:color="auto"/>
        <w:left w:val="none" w:sz="0" w:space="0" w:color="auto"/>
        <w:bottom w:val="none" w:sz="0" w:space="0" w:color="auto"/>
        <w:right w:val="none" w:sz="0" w:space="0" w:color="auto"/>
      </w:divBdr>
    </w:div>
    <w:div w:id="1381444773">
      <w:bodyDiv w:val="1"/>
      <w:marLeft w:val="0"/>
      <w:marRight w:val="0"/>
      <w:marTop w:val="0"/>
      <w:marBottom w:val="0"/>
      <w:divBdr>
        <w:top w:val="none" w:sz="0" w:space="0" w:color="auto"/>
        <w:left w:val="none" w:sz="0" w:space="0" w:color="auto"/>
        <w:bottom w:val="none" w:sz="0" w:space="0" w:color="auto"/>
        <w:right w:val="none" w:sz="0" w:space="0" w:color="auto"/>
      </w:divBdr>
    </w:div>
    <w:div w:id="1575777837">
      <w:bodyDiv w:val="1"/>
      <w:marLeft w:val="0"/>
      <w:marRight w:val="0"/>
      <w:marTop w:val="0"/>
      <w:marBottom w:val="0"/>
      <w:divBdr>
        <w:top w:val="none" w:sz="0" w:space="0" w:color="auto"/>
        <w:left w:val="none" w:sz="0" w:space="0" w:color="auto"/>
        <w:bottom w:val="none" w:sz="0" w:space="0" w:color="auto"/>
        <w:right w:val="none" w:sz="0" w:space="0" w:color="auto"/>
      </w:divBdr>
    </w:div>
    <w:div w:id="1635521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Tel:86-311-6805817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admin@metslurry.com" TargetMode="Externa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hyperlink" Target="mailto:admin@metslurry.co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47BE20-72E0-43FF-B7F7-69F81A182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389</Words>
  <Characters>2455</Characters>
  <Application>Microsoft Office Word</Application>
  <DocSecurity>0</DocSecurity>
  <Lines>20</Lines>
  <Paragraphs>5</Paragraphs>
  <ScaleCrop>false</ScaleCrop>
  <Company/>
  <LinksUpToDate>false</LinksUpToDate>
  <CharactersWithSpaces>2839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 Jason</dc:creator>
  <cp:keywords/>
  <dc:description/>
  <cp:lastModifiedBy>李 梦丹</cp:lastModifiedBy>
  <cp:revision>30</cp:revision>
  <cp:lastPrinted>2021-10-18T02:16:00Z</cp:lastPrinted>
  <dcterms:created xsi:type="dcterms:W3CDTF">2023-05-27T08:57:00Z</dcterms:created>
  <dcterms:modified xsi:type="dcterms:W3CDTF">2024-01-12T03:26:00Z</dcterms:modified>
</cp:coreProperties>
</file>